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34E7" w14:textId="34DE1D04" w:rsidR="003F080F" w:rsidRPr="00127D02" w:rsidRDefault="003F080F" w:rsidP="00127D02">
      <w:pPr>
        <w:spacing w:before="120" w:after="120" w:line="540" w:lineRule="exact"/>
        <w:ind w:left="7954" w:hangingChars="1806" w:hanging="7954"/>
        <w:jc w:val="center"/>
        <w:rPr>
          <w:rFonts w:ascii="標楷體" w:hAnsi="標楷體"/>
          <w:b/>
          <w:bCs/>
          <w:kern w:val="16"/>
          <w:sz w:val="44"/>
          <w:szCs w:val="44"/>
        </w:rPr>
      </w:pPr>
      <w:r w:rsidRPr="00127D02">
        <w:rPr>
          <w:rFonts w:ascii="標楷體" w:hAnsi="標楷體" w:hint="eastAsia"/>
          <w:b/>
          <w:bCs/>
          <w:kern w:val="16"/>
          <w:sz w:val="44"/>
          <w:szCs w:val="44"/>
        </w:rPr>
        <w:t>花蓮縣議會第20屆第</w:t>
      </w:r>
      <w:r w:rsidR="009B068C" w:rsidRPr="00127D02">
        <w:rPr>
          <w:rFonts w:ascii="標楷體" w:hAnsi="標楷體" w:hint="eastAsia"/>
          <w:b/>
          <w:bCs/>
          <w:kern w:val="16"/>
          <w:sz w:val="44"/>
          <w:szCs w:val="44"/>
        </w:rPr>
        <w:t>11、12</w:t>
      </w:r>
      <w:r w:rsidRPr="00127D02">
        <w:rPr>
          <w:rFonts w:ascii="標楷體" w:hAnsi="標楷體" w:hint="eastAsia"/>
          <w:b/>
          <w:bCs/>
          <w:kern w:val="16"/>
          <w:sz w:val="44"/>
          <w:szCs w:val="44"/>
        </w:rPr>
        <w:t>次</w:t>
      </w:r>
      <w:r w:rsidR="009F65FA">
        <w:rPr>
          <w:rFonts w:ascii="標楷體" w:hAnsi="標楷體" w:hint="eastAsia"/>
          <w:b/>
          <w:bCs/>
          <w:kern w:val="16"/>
          <w:sz w:val="44"/>
          <w:szCs w:val="44"/>
        </w:rPr>
        <w:t>臨時</w:t>
      </w:r>
      <w:r w:rsidRPr="00127D02">
        <w:rPr>
          <w:rFonts w:ascii="標楷體" w:hAnsi="標楷體" w:hint="eastAsia"/>
          <w:b/>
          <w:bCs/>
          <w:kern w:val="16"/>
          <w:sz w:val="44"/>
          <w:szCs w:val="44"/>
        </w:rPr>
        <w:t>大會考察報告</w:t>
      </w:r>
    </w:p>
    <w:p w14:paraId="391C4A13" w14:textId="77777777" w:rsidR="003F080F" w:rsidRPr="00127D02" w:rsidRDefault="003F080F" w:rsidP="00127D02">
      <w:pPr>
        <w:spacing w:before="120" w:after="120" w:line="540" w:lineRule="exact"/>
        <w:ind w:left="7954" w:right="1080" w:hangingChars="1806" w:hanging="7954"/>
        <w:jc w:val="right"/>
        <w:rPr>
          <w:rFonts w:ascii="標楷體" w:hAnsi="標楷體"/>
          <w:b/>
          <w:bCs/>
          <w:kern w:val="16"/>
          <w:sz w:val="44"/>
          <w:szCs w:val="44"/>
        </w:rPr>
      </w:pPr>
      <w:r w:rsidRPr="00127D02">
        <w:rPr>
          <w:rFonts w:ascii="標楷體" w:hAnsi="標楷體" w:hint="eastAsia"/>
          <w:b/>
          <w:bCs/>
          <w:kern w:val="16"/>
          <w:sz w:val="44"/>
          <w:szCs w:val="44"/>
        </w:rPr>
        <w:t>財 政：1</w:t>
      </w:r>
    </w:p>
    <w:p w14:paraId="0D5291AC" w14:textId="77777777" w:rsidR="003F080F" w:rsidRPr="00127D02" w:rsidRDefault="003F080F" w:rsidP="00127D02">
      <w:pPr>
        <w:spacing w:after="120" w:line="540" w:lineRule="exact"/>
        <w:ind w:right="1134"/>
        <w:jc w:val="both"/>
        <w:rPr>
          <w:rFonts w:ascii="標楷體" w:hAnsi="標楷體"/>
          <w:b/>
          <w:bCs/>
          <w:kern w:val="16"/>
          <w:sz w:val="32"/>
          <w:szCs w:val="32"/>
        </w:rPr>
      </w:pPr>
      <w:r w:rsidRPr="00127D02">
        <w:rPr>
          <w:rFonts w:ascii="標楷體" w:hAnsi="標楷體" w:hint="eastAsia"/>
          <w:b/>
          <w:bCs/>
          <w:kern w:val="16"/>
          <w:sz w:val="32"/>
          <w:szCs w:val="32"/>
        </w:rPr>
        <w:t>財政審查委員會考察報告</w:t>
      </w:r>
    </w:p>
    <w:p w14:paraId="33AB3400" w14:textId="77777777" w:rsidR="003F080F" w:rsidRPr="00127D02" w:rsidRDefault="003F080F" w:rsidP="00127D02">
      <w:pPr>
        <w:spacing w:after="120" w:line="540" w:lineRule="exact"/>
        <w:ind w:right="1134"/>
        <w:jc w:val="both"/>
        <w:rPr>
          <w:rFonts w:ascii="標楷體" w:hAnsi="標楷體"/>
          <w:b/>
          <w:bCs/>
          <w:kern w:val="16"/>
          <w:sz w:val="32"/>
          <w:szCs w:val="32"/>
        </w:rPr>
      </w:pPr>
      <w:r w:rsidRPr="00127D02">
        <w:rPr>
          <w:rFonts w:ascii="標楷體" w:hAnsi="標楷體" w:hint="eastAsia"/>
          <w:b/>
          <w:bCs/>
          <w:kern w:val="16"/>
          <w:sz w:val="32"/>
          <w:szCs w:val="32"/>
        </w:rPr>
        <w:t>1、依據</w:t>
      </w:r>
    </w:p>
    <w:p w14:paraId="49F6A689" w14:textId="77777777" w:rsidR="003F080F" w:rsidRPr="00127D02" w:rsidRDefault="003F080F" w:rsidP="00127D02">
      <w:pPr>
        <w:pStyle w:val="ae"/>
        <w:spacing w:line="540" w:lineRule="exact"/>
        <w:ind w:right="-54" w:firstLineChars="116" w:firstLine="371"/>
        <w:rPr>
          <w:rFonts w:ascii="標楷體" w:hAnsi="標楷體"/>
          <w:spacing w:val="0"/>
          <w:sz w:val="32"/>
          <w:szCs w:val="32"/>
        </w:rPr>
      </w:pPr>
      <w:r w:rsidRPr="00127D02">
        <w:rPr>
          <w:rFonts w:ascii="標楷體" w:hAnsi="標楷體" w:hint="eastAsia"/>
          <w:spacing w:val="0"/>
          <w:sz w:val="32"/>
          <w:szCs w:val="32"/>
        </w:rPr>
        <w:t>本會第2(財政)小組審查委員決議辦理。</w:t>
      </w:r>
    </w:p>
    <w:p w14:paraId="165FBB00" w14:textId="77777777" w:rsidR="003F080F" w:rsidRPr="00127D02" w:rsidRDefault="003F080F" w:rsidP="00127D02">
      <w:pPr>
        <w:spacing w:after="120" w:line="540" w:lineRule="exact"/>
        <w:ind w:right="1134"/>
        <w:jc w:val="both"/>
        <w:rPr>
          <w:rFonts w:ascii="標楷體" w:hAnsi="標楷體"/>
          <w:b/>
          <w:bCs/>
          <w:kern w:val="16"/>
          <w:sz w:val="32"/>
          <w:szCs w:val="32"/>
        </w:rPr>
      </w:pPr>
      <w:r w:rsidRPr="00127D02">
        <w:rPr>
          <w:rFonts w:ascii="標楷體" w:hAnsi="標楷體" w:hint="eastAsia"/>
          <w:b/>
          <w:bCs/>
          <w:kern w:val="16"/>
          <w:sz w:val="32"/>
          <w:szCs w:val="32"/>
        </w:rPr>
        <w:t>2、目的</w:t>
      </w:r>
    </w:p>
    <w:p w14:paraId="586E215A" w14:textId="77777777" w:rsidR="009B068C" w:rsidRPr="00127D02" w:rsidRDefault="003F080F" w:rsidP="00127D02">
      <w:pPr>
        <w:spacing w:line="540" w:lineRule="exact"/>
        <w:rPr>
          <w:rFonts w:ascii="標楷體" w:hAnsi="標楷體"/>
          <w:sz w:val="32"/>
          <w:szCs w:val="32"/>
        </w:rPr>
      </w:pPr>
      <w:r w:rsidRPr="00127D02">
        <w:rPr>
          <w:rFonts w:ascii="標楷體" w:hAnsi="標楷體" w:hint="eastAsia"/>
          <w:sz w:val="32"/>
          <w:szCs w:val="32"/>
        </w:rPr>
        <w:t xml:space="preserve">   </w:t>
      </w:r>
      <w:r w:rsidR="009B068C" w:rsidRPr="00127D02">
        <w:rPr>
          <w:rFonts w:ascii="標楷體" w:hAnsi="標楷體" w:hint="eastAsia"/>
          <w:sz w:val="32"/>
          <w:szCs w:val="32"/>
        </w:rPr>
        <w:t>為深入了解本縣推動促進民間參與公共建設業務及地政業務，以做為</w:t>
      </w:r>
    </w:p>
    <w:p w14:paraId="7195B1AF" w14:textId="744EB11A" w:rsidR="003F080F" w:rsidRPr="00127D02" w:rsidRDefault="009B068C" w:rsidP="00127D02">
      <w:pPr>
        <w:spacing w:line="540" w:lineRule="exact"/>
        <w:rPr>
          <w:rFonts w:ascii="標楷體" w:hAnsi="標楷體"/>
          <w:sz w:val="32"/>
          <w:szCs w:val="32"/>
        </w:rPr>
      </w:pPr>
      <w:r w:rsidRPr="00127D02">
        <w:rPr>
          <w:rFonts w:ascii="標楷體" w:hAnsi="標楷體" w:hint="eastAsia"/>
          <w:sz w:val="32"/>
          <w:szCs w:val="32"/>
        </w:rPr>
        <w:t xml:space="preserve">   問政參考</w:t>
      </w:r>
      <w:r w:rsidR="003F080F" w:rsidRPr="00127D02">
        <w:rPr>
          <w:rFonts w:ascii="標楷體" w:hAnsi="標楷體" w:hint="eastAsia"/>
          <w:sz w:val="32"/>
          <w:szCs w:val="32"/>
        </w:rPr>
        <w:t>。</w:t>
      </w:r>
    </w:p>
    <w:p w14:paraId="16CE79BE" w14:textId="77777777" w:rsidR="003F080F" w:rsidRPr="00127D02" w:rsidRDefault="003F080F" w:rsidP="00127D02">
      <w:pPr>
        <w:spacing w:after="120" w:line="540" w:lineRule="exact"/>
        <w:ind w:right="280"/>
        <w:jc w:val="both"/>
        <w:rPr>
          <w:rFonts w:ascii="標楷體" w:hAnsi="標楷體"/>
          <w:b/>
          <w:bCs/>
          <w:kern w:val="16"/>
          <w:sz w:val="32"/>
          <w:szCs w:val="32"/>
        </w:rPr>
      </w:pPr>
      <w:r w:rsidRPr="00127D02">
        <w:rPr>
          <w:rFonts w:ascii="標楷體" w:hAnsi="標楷體" w:hint="eastAsia"/>
          <w:b/>
          <w:bCs/>
          <w:kern w:val="16"/>
          <w:sz w:val="32"/>
          <w:szCs w:val="32"/>
        </w:rPr>
        <w:t>3、考察出席人員</w:t>
      </w:r>
    </w:p>
    <w:p w14:paraId="0A21288C" w14:textId="77777777" w:rsidR="003F080F" w:rsidRPr="00127D02" w:rsidRDefault="003F080F" w:rsidP="00127D02">
      <w:pPr>
        <w:spacing w:line="540" w:lineRule="exact"/>
        <w:ind w:firstLineChars="144" w:firstLine="461"/>
        <w:jc w:val="both"/>
        <w:rPr>
          <w:rFonts w:ascii="標楷體" w:hAnsi="標楷體"/>
          <w:sz w:val="32"/>
          <w:szCs w:val="32"/>
        </w:rPr>
      </w:pPr>
      <w:r w:rsidRPr="00127D02">
        <w:rPr>
          <w:rFonts w:ascii="標楷體" w:hAnsi="標楷體" w:hint="eastAsia"/>
          <w:sz w:val="32"/>
          <w:szCs w:val="32"/>
        </w:rPr>
        <w:t>(1)召  集  人：黃  馨議員</w:t>
      </w:r>
    </w:p>
    <w:p w14:paraId="351D3104" w14:textId="77777777" w:rsidR="003F080F" w:rsidRPr="00127D02" w:rsidRDefault="003F080F" w:rsidP="00127D02">
      <w:pPr>
        <w:spacing w:line="540" w:lineRule="exact"/>
        <w:ind w:rightChars="-114" w:right="-319" w:firstLineChars="144" w:firstLine="461"/>
        <w:jc w:val="both"/>
        <w:rPr>
          <w:rFonts w:ascii="標楷體" w:hAnsi="標楷體"/>
          <w:sz w:val="32"/>
          <w:szCs w:val="32"/>
        </w:rPr>
      </w:pPr>
      <w:r w:rsidRPr="00127D02">
        <w:rPr>
          <w:rFonts w:ascii="標楷體" w:hAnsi="標楷體" w:hint="eastAsia"/>
          <w:sz w:val="32"/>
          <w:szCs w:val="32"/>
        </w:rPr>
        <w:t>(2)第二召集人：張  峻議長</w:t>
      </w:r>
    </w:p>
    <w:p w14:paraId="3BEE3C19" w14:textId="77777777" w:rsidR="003F080F" w:rsidRPr="00127D02" w:rsidRDefault="003F080F" w:rsidP="00127D02">
      <w:pPr>
        <w:spacing w:line="540" w:lineRule="exact"/>
        <w:ind w:rightChars="-114" w:right="-319" w:firstLineChars="144" w:firstLine="461"/>
        <w:jc w:val="both"/>
        <w:rPr>
          <w:rFonts w:ascii="標楷體" w:hAnsi="標楷體"/>
          <w:sz w:val="32"/>
          <w:szCs w:val="32"/>
        </w:rPr>
      </w:pPr>
      <w:r w:rsidRPr="00127D02">
        <w:rPr>
          <w:rFonts w:ascii="標楷體" w:hAnsi="標楷體" w:hint="eastAsia"/>
          <w:sz w:val="32"/>
          <w:szCs w:val="32"/>
        </w:rPr>
        <w:t>(3)委      員：胡仁順議員</w:t>
      </w:r>
    </w:p>
    <w:p w14:paraId="0F5F9313" w14:textId="77777777" w:rsidR="009B068C" w:rsidRPr="00127D02" w:rsidRDefault="003F080F" w:rsidP="00127D02">
      <w:pPr>
        <w:spacing w:line="540" w:lineRule="exact"/>
        <w:ind w:rightChars="-114" w:right="-319" w:firstLineChars="144" w:firstLine="461"/>
        <w:jc w:val="both"/>
        <w:rPr>
          <w:rFonts w:ascii="標楷體" w:hAnsi="標楷體"/>
          <w:sz w:val="32"/>
          <w:szCs w:val="32"/>
        </w:rPr>
      </w:pPr>
      <w:r w:rsidRPr="00127D02">
        <w:rPr>
          <w:rFonts w:ascii="標楷體" w:hAnsi="標楷體"/>
          <w:sz w:val="32"/>
          <w:szCs w:val="32"/>
        </w:rPr>
        <w:t>(4)議      員</w:t>
      </w:r>
      <w:proofErr w:type="gramStart"/>
      <w:r w:rsidRPr="00127D02">
        <w:rPr>
          <w:rFonts w:ascii="標楷體" w:hAnsi="標楷體" w:hint="eastAsia"/>
          <w:sz w:val="32"/>
          <w:szCs w:val="32"/>
        </w:rPr>
        <w:t>︰</w:t>
      </w:r>
      <w:proofErr w:type="gramEnd"/>
      <w:r w:rsidRPr="00127D02">
        <w:rPr>
          <w:rFonts w:ascii="標楷體" w:hAnsi="標楷體" w:hint="eastAsia"/>
          <w:sz w:val="32"/>
          <w:szCs w:val="32"/>
        </w:rPr>
        <w:t>楊華美議員、</w:t>
      </w:r>
      <w:r w:rsidR="009B068C" w:rsidRPr="00127D02">
        <w:rPr>
          <w:rFonts w:ascii="標楷體" w:hAnsi="標楷體" w:hint="eastAsia"/>
          <w:sz w:val="32"/>
          <w:szCs w:val="32"/>
        </w:rPr>
        <w:t>張美慧議員、林源富議員、</w:t>
      </w:r>
      <w:r w:rsidRPr="00127D02">
        <w:rPr>
          <w:rFonts w:ascii="標楷體" w:hAnsi="標楷體" w:hint="eastAsia"/>
          <w:sz w:val="32"/>
          <w:szCs w:val="32"/>
        </w:rPr>
        <w:t>蔡依靜議員</w:t>
      </w:r>
      <w:r w:rsidR="009B068C" w:rsidRPr="00127D02">
        <w:rPr>
          <w:rFonts w:ascii="標楷體" w:hAnsi="標楷體" w:hint="eastAsia"/>
          <w:sz w:val="32"/>
          <w:szCs w:val="32"/>
        </w:rPr>
        <w:t>、</w:t>
      </w:r>
    </w:p>
    <w:p w14:paraId="3D845629" w14:textId="1873F574" w:rsidR="003F080F" w:rsidRPr="00127D02" w:rsidRDefault="009B068C" w:rsidP="00127D02">
      <w:pPr>
        <w:spacing w:line="540" w:lineRule="exact"/>
        <w:ind w:leftChars="101" w:left="283" w:rightChars="-114" w:right="-319"/>
        <w:jc w:val="both"/>
        <w:rPr>
          <w:rFonts w:ascii="標楷體" w:hAnsi="標楷體"/>
          <w:sz w:val="32"/>
          <w:szCs w:val="32"/>
        </w:rPr>
      </w:pPr>
      <w:r w:rsidRPr="00127D02">
        <w:rPr>
          <w:rFonts w:ascii="標楷體" w:hAnsi="標楷體" w:hint="eastAsia"/>
          <w:sz w:val="32"/>
          <w:szCs w:val="32"/>
        </w:rPr>
        <w:t xml:space="preserve">               </w:t>
      </w:r>
      <w:r w:rsidR="00405461" w:rsidRPr="00127D02">
        <w:rPr>
          <w:rFonts w:ascii="標楷體" w:hAnsi="標楷體" w:hint="eastAsia"/>
          <w:sz w:val="32"/>
          <w:szCs w:val="32"/>
        </w:rPr>
        <w:t xml:space="preserve"> </w:t>
      </w:r>
      <w:r w:rsidRPr="00127D02">
        <w:rPr>
          <w:rFonts w:ascii="標楷體" w:hAnsi="標楷體" w:hint="eastAsia"/>
          <w:sz w:val="32"/>
          <w:szCs w:val="32"/>
        </w:rPr>
        <w:t>林則</w:t>
      </w:r>
      <w:proofErr w:type="gramStart"/>
      <w:r w:rsidRPr="00127D02">
        <w:rPr>
          <w:rFonts w:ascii="標楷體" w:hAnsi="標楷體" w:hint="eastAsia"/>
          <w:sz w:val="32"/>
          <w:szCs w:val="32"/>
        </w:rPr>
        <w:t>葹</w:t>
      </w:r>
      <w:proofErr w:type="gramEnd"/>
      <w:r w:rsidRPr="00127D02">
        <w:rPr>
          <w:rFonts w:ascii="標楷體" w:hAnsi="標楷體" w:hint="eastAsia"/>
          <w:sz w:val="32"/>
          <w:szCs w:val="32"/>
        </w:rPr>
        <w:t>議員</w:t>
      </w:r>
    </w:p>
    <w:p w14:paraId="18EA3CE3" w14:textId="77777777" w:rsidR="003F080F" w:rsidRPr="00127D02" w:rsidRDefault="003F080F" w:rsidP="00127D02">
      <w:pPr>
        <w:spacing w:line="540" w:lineRule="exact"/>
        <w:ind w:rightChars="-114" w:right="-319" w:firstLineChars="144" w:firstLine="461"/>
        <w:jc w:val="both"/>
        <w:rPr>
          <w:rFonts w:ascii="標楷體" w:hAnsi="標楷體"/>
          <w:sz w:val="32"/>
          <w:szCs w:val="32"/>
        </w:rPr>
      </w:pPr>
      <w:r w:rsidRPr="00127D02">
        <w:rPr>
          <w:rFonts w:ascii="標楷體" w:hAnsi="標楷體" w:hint="eastAsia"/>
          <w:sz w:val="32"/>
          <w:szCs w:val="32"/>
        </w:rPr>
        <w:t>(5)花蓮縣政府：</w:t>
      </w:r>
    </w:p>
    <w:p w14:paraId="6D2E89B5" w14:textId="0BB2C505" w:rsidR="003F080F" w:rsidRPr="00127D02" w:rsidRDefault="003F080F"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財政處：</w:t>
      </w:r>
      <w:r w:rsidR="009B068C" w:rsidRPr="00127D02">
        <w:rPr>
          <w:rFonts w:ascii="標楷體" w:hAnsi="標楷體" w:hint="eastAsia"/>
          <w:sz w:val="32"/>
          <w:szCs w:val="32"/>
        </w:rPr>
        <w:t>曾淑梅副處長、曾張恩科長、陳靜瑤科長、劉昱辰專員、</w:t>
      </w:r>
    </w:p>
    <w:p w14:paraId="71485861" w14:textId="265E1A9A" w:rsidR="009B068C"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主計處：</w:t>
      </w:r>
      <w:proofErr w:type="gramStart"/>
      <w:r w:rsidRPr="00127D02">
        <w:rPr>
          <w:rFonts w:ascii="標楷體" w:hAnsi="標楷體" w:hint="eastAsia"/>
          <w:sz w:val="32"/>
          <w:szCs w:val="32"/>
        </w:rPr>
        <w:t>鐘苗銘</w:t>
      </w:r>
      <w:proofErr w:type="gramEnd"/>
      <w:r w:rsidRPr="00127D02">
        <w:rPr>
          <w:rFonts w:ascii="標楷體" w:hAnsi="標楷體" w:hint="eastAsia"/>
          <w:sz w:val="32"/>
          <w:szCs w:val="32"/>
        </w:rPr>
        <w:t>副處長、黃怡嘉專員、</w:t>
      </w:r>
      <w:proofErr w:type="gramStart"/>
      <w:r w:rsidRPr="00127D02">
        <w:rPr>
          <w:rFonts w:ascii="標楷體" w:hAnsi="標楷體" w:hint="eastAsia"/>
          <w:sz w:val="32"/>
          <w:szCs w:val="32"/>
        </w:rPr>
        <w:t>劉芯汝</w:t>
      </w:r>
      <w:proofErr w:type="gramEnd"/>
      <w:r w:rsidRPr="00127D02">
        <w:rPr>
          <w:rFonts w:ascii="標楷體" w:hAnsi="標楷體" w:hint="eastAsia"/>
          <w:sz w:val="32"/>
          <w:szCs w:val="32"/>
        </w:rPr>
        <w:t>科員</w:t>
      </w:r>
    </w:p>
    <w:p w14:paraId="654862DA" w14:textId="77777777" w:rsidR="009B068C"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地政處：曾梅珍科長、張德謙科長、劉宏邦科長、劉彥秀科長、</w:t>
      </w:r>
    </w:p>
    <w:p w14:paraId="7949B1C4" w14:textId="1D3BE6AE" w:rsidR="009B068C"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劉松原科長、林振源技正</w:t>
      </w:r>
    </w:p>
    <w:p w14:paraId="123E7E3A" w14:textId="27D5040E" w:rsidR="009B068C"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觀光處：林加昌副處長、徐竹安科長、柯玟如專員</w:t>
      </w:r>
    </w:p>
    <w:p w14:paraId="055EDD19" w14:textId="5F7A433E" w:rsidR="009B068C"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花蓮縣環境保護局：張華</w:t>
      </w:r>
      <w:proofErr w:type="gramStart"/>
      <w:r w:rsidRPr="00127D02">
        <w:rPr>
          <w:rFonts w:ascii="標楷體" w:hAnsi="標楷體" w:hint="eastAsia"/>
          <w:sz w:val="32"/>
          <w:szCs w:val="32"/>
        </w:rPr>
        <w:t>砡</w:t>
      </w:r>
      <w:proofErr w:type="gramEnd"/>
      <w:r w:rsidRPr="00127D02">
        <w:rPr>
          <w:rFonts w:ascii="標楷體" w:hAnsi="標楷體" w:hint="eastAsia"/>
          <w:sz w:val="32"/>
          <w:szCs w:val="32"/>
        </w:rPr>
        <w:t>科長、</w:t>
      </w:r>
      <w:r w:rsidR="009D7A0C" w:rsidRPr="00127D02">
        <w:rPr>
          <w:rFonts w:ascii="標楷體" w:hAnsi="標楷體" w:hint="eastAsia"/>
          <w:sz w:val="32"/>
          <w:szCs w:val="32"/>
        </w:rPr>
        <w:t>莊</w:t>
      </w:r>
      <w:r w:rsidRPr="00127D02">
        <w:rPr>
          <w:rFonts w:ascii="標楷體" w:hAnsi="標楷體" w:hint="eastAsia"/>
          <w:sz w:val="32"/>
          <w:szCs w:val="32"/>
        </w:rPr>
        <w:t>喬霏、</w:t>
      </w:r>
      <w:r w:rsidR="00862C51" w:rsidRPr="00127D02">
        <w:rPr>
          <w:rFonts w:ascii="標楷體" w:hAnsi="標楷體" w:hint="eastAsia"/>
          <w:sz w:val="32"/>
          <w:szCs w:val="32"/>
        </w:rPr>
        <w:t>尤燕玲</w:t>
      </w:r>
      <w:r w:rsidRPr="00127D02">
        <w:rPr>
          <w:rFonts w:ascii="標楷體" w:hAnsi="標楷體" w:hint="eastAsia"/>
          <w:sz w:val="32"/>
          <w:szCs w:val="32"/>
        </w:rPr>
        <w:t>、</w:t>
      </w:r>
      <w:r w:rsidR="00862C51" w:rsidRPr="00127D02">
        <w:rPr>
          <w:rFonts w:ascii="標楷體" w:hAnsi="標楷體" w:hint="eastAsia"/>
          <w:sz w:val="32"/>
          <w:szCs w:val="32"/>
        </w:rPr>
        <w:t>林慧</w:t>
      </w:r>
      <w:r w:rsidRPr="00127D02">
        <w:rPr>
          <w:rFonts w:ascii="標楷體" w:hAnsi="標楷體" w:hint="eastAsia"/>
          <w:sz w:val="32"/>
          <w:szCs w:val="32"/>
        </w:rPr>
        <w:t>芳</w:t>
      </w:r>
    </w:p>
    <w:p w14:paraId="65E1B7F7" w14:textId="1BE354A2" w:rsidR="009B068C"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花蓮地政事務所：洪淑麗主任、徐信誠秘書、張上桓課長</w:t>
      </w:r>
    </w:p>
    <w:p w14:paraId="14D1B7CD" w14:textId="197A7AAA" w:rsidR="009B068C"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鳳林地政事務所：林睿彬主任、林</w:t>
      </w:r>
      <w:proofErr w:type="gramStart"/>
      <w:r w:rsidRPr="00127D02">
        <w:rPr>
          <w:rFonts w:ascii="標楷體" w:hAnsi="標楷體" w:hint="eastAsia"/>
          <w:sz w:val="32"/>
          <w:szCs w:val="32"/>
        </w:rPr>
        <w:t>宥彤</w:t>
      </w:r>
      <w:proofErr w:type="gramEnd"/>
      <w:r w:rsidRPr="00127D02">
        <w:rPr>
          <w:rFonts w:ascii="標楷體" w:hAnsi="標楷體" w:hint="eastAsia"/>
          <w:sz w:val="32"/>
          <w:szCs w:val="32"/>
        </w:rPr>
        <w:t>課長、張振晏測量員</w:t>
      </w:r>
    </w:p>
    <w:p w14:paraId="44A55E0B" w14:textId="58375B74" w:rsidR="003F080F" w:rsidRPr="00127D02" w:rsidRDefault="009B068C" w:rsidP="00127D02">
      <w:pPr>
        <w:spacing w:line="540" w:lineRule="exact"/>
        <w:ind w:left="1984" w:hangingChars="620" w:hanging="1984"/>
        <w:jc w:val="both"/>
        <w:rPr>
          <w:rFonts w:ascii="標楷體" w:hAnsi="標楷體"/>
          <w:sz w:val="32"/>
          <w:szCs w:val="32"/>
        </w:rPr>
      </w:pPr>
      <w:r w:rsidRPr="00127D02">
        <w:rPr>
          <w:rFonts w:ascii="標楷體" w:hAnsi="標楷體" w:hint="eastAsia"/>
          <w:sz w:val="32"/>
          <w:szCs w:val="32"/>
        </w:rPr>
        <w:t xml:space="preserve">     玉里地政事務所：鄢曉鳴主任、邱奕鐘課長、</w:t>
      </w:r>
      <w:proofErr w:type="gramStart"/>
      <w:r w:rsidRPr="00127D02">
        <w:rPr>
          <w:rFonts w:ascii="標楷體" w:hAnsi="標楷體" w:hint="eastAsia"/>
          <w:sz w:val="32"/>
          <w:szCs w:val="32"/>
        </w:rPr>
        <w:t>蘇詩喬</w:t>
      </w:r>
      <w:proofErr w:type="gramEnd"/>
      <w:r w:rsidRPr="00127D02">
        <w:rPr>
          <w:rFonts w:ascii="標楷體" w:hAnsi="標楷體" w:hint="eastAsia"/>
          <w:sz w:val="32"/>
          <w:szCs w:val="32"/>
        </w:rPr>
        <w:t>測量員</w:t>
      </w:r>
    </w:p>
    <w:p w14:paraId="1715A52A" w14:textId="77777777" w:rsidR="003F080F" w:rsidRPr="00127D02" w:rsidRDefault="003F080F" w:rsidP="00127D02">
      <w:pPr>
        <w:spacing w:line="540" w:lineRule="exact"/>
        <w:ind w:rightChars="-114" w:right="-319"/>
        <w:jc w:val="both"/>
        <w:rPr>
          <w:rFonts w:ascii="標楷體" w:hAnsi="標楷體"/>
          <w:b/>
          <w:bCs/>
          <w:kern w:val="16"/>
          <w:sz w:val="32"/>
          <w:szCs w:val="32"/>
        </w:rPr>
      </w:pPr>
      <w:r w:rsidRPr="00127D02">
        <w:rPr>
          <w:rFonts w:ascii="標楷體" w:hAnsi="標楷體" w:hint="eastAsia"/>
          <w:b/>
          <w:bCs/>
          <w:kern w:val="16"/>
          <w:sz w:val="32"/>
          <w:szCs w:val="32"/>
        </w:rPr>
        <w:lastRenderedPageBreak/>
        <w:t>4、考察日期</w:t>
      </w:r>
    </w:p>
    <w:p w14:paraId="346DF594" w14:textId="3D47F9B1" w:rsidR="003F080F" w:rsidRPr="00127D02" w:rsidRDefault="003F080F" w:rsidP="00127D02">
      <w:pPr>
        <w:spacing w:line="540" w:lineRule="exact"/>
        <w:ind w:firstLineChars="161" w:firstLine="515"/>
        <w:jc w:val="both"/>
        <w:rPr>
          <w:rFonts w:ascii="標楷體" w:hAnsi="標楷體"/>
          <w:sz w:val="32"/>
          <w:szCs w:val="32"/>
        </w:rPr>
      </w:pPr>
      <w:r w:rsidRPr="00127D02">
        <w:rPr>
          <w:rFonts w:ascii="標楷體" w:hAnsi="標楷體" w:hint="eastAsia"/>
          <w:sz w:val="32"/>
          <w:szCs w:val="32"/>
        </w:rPr>
        <w:t>113年</w:t>
      </w:r>
      <w:r w:rsidR="009B068C" w:rsidRPr="00127D02">
        <w:rPr>
          <w:rFonts w:ascii="標楷體" w:hAnsi="標楷體" w:hint="eastAsia"/>
          <w:sz w:val="32"/>
          <w:szCs w:val="32"/>
        </w:rPr>
        <w:t>12</w:t>
      </w:r>
      <w:r w:rsidRPr="00127D02">
        <w:rPr>
          <w:rFonts w:ascii="標楷體" w:hAnsi="標楷體" w:hint="eastAsia"/>
          <w:sz w:val="32"/>
          <w:szCs w:val="32"/>
        </w:rPr>
        <w:t>月</w:t>
      </w:r>
      <w:r w:rsidR="009B068C" w:rsidRPr="00127D02">
        <w:rPr>
          <w:rFonts w:ascii="標楷體" w:hAnsi="標楷體" w:hint="eastAsia"/>
          <w:sz w:val="32"/>
          <w:szCs w:val="32"/>
        </w:rPr>
        <w:t>4</w:t>
      </w:r>
      <w:r w:rsidRPr="00127D02">
        <w:rPr>
          <w:rFonts w:ascii="標楷體" w:hAnsi="標楷體" w:hint="eastAsia"/>
          <w:sz w:val="32"/>
          <w:szCs w:val="32"/>
        </w:rPr>
        <w:t>日（星期三）</w:t>
      </w:r>
    </w:p>
    <w:p w14:paraId="797306E1" w14:textId="77777777" w:rsidR="003F080F" w:rsidRPr="00127D02" w:rsidRDefault="003F080F" w:rsidP="00127D02">
      <w:pPr>
        <w:spacing w:after="120" w:line="540" w:lineRule="exact"/>
        <w:ind w:right="280"/>
        <w:jc w:val="both"/>
        <w:rPr>
          <w:rFonts w:ascii="標楷體" w:hAnsi="標楷體"/>
          <w:b/>
          <w:bCs/>
          <w:kern w:val="16"/>
          <w:sz w:val="32"/>
          <w:szCs w:val="32"/>
        </w:rPr>
      </w:pPr>
      <w:r w:rsidRPr="00127D02">
        <w:rPr>
          <w:rFonts w:ascii="標楷體" w:hAnsi="標楷體" w:hint="eastAsia"/>
          <w:b/>
          <w:bCs/>
          <w:kern w:val="16"/>
          <w:sz w:val="32"/>
          <w:szCs w:val="32"/>
        </w:rPr>
        <w:t>5、考察行程</w:t>
      </w:r>
    </w:p>
    <w:p w14:paraId="0808E172" w14:textId="77777777" w:rsidR="009B068C" w:rsidRPr="00127D02" w:rsidRDefault="009B068C" w:rsidP="00127D02">
      <w:pPr>
        <w:spacing w:after="120" w:line="540" w:lineRule="exact"/>
        <w:ind w:right="278"/>
        <w:rPr>
          <w:rFonts w:ascii="標楷體" w:hAnsi="標楷體"/>
          <w:kern w:val="16"/>
          <w:sz w:val="32"/>
          <w:szCs w:val="32"/>
        </w:rPr>
      </w:pPr>
      <w:r w:rsidRPr="00127D02">
        <w:rPr>
          <w:rFonts w:ascii="標楷體" w:hAnsi="標楷體" w:hint="eastAsia"/>
          <w:kern w:val="16"/>
          <w:sz w:val="32"/>
          <w:szCs w:val="32"/>
        </w:rPr>
        <w:t xml:space="preserve">   花蓮縣清洗中心OT案(花蓮市民心段199-2地號)</w:t>
      </w:r>
      <w:r w:rsidR="003F080F" w:rsidRPr="00127D02">
        <w:rPr>
          <w:rFonts w:ascii="標楷體" w:hAnsi="標楷體" w:hint="eastAsia"/>
          <w:kern w:val="16"/>
          <w:sz w:val="32"/>
          <w:szCs w:val="32"/>
        </w:rPr>
        <w:t>→</w:t>
      </w:r>
      <w:r w:rsidRPr="00127D02">
        <w:rPr>
          <w:rFonts w:ascii="標楷體" w:hAnsi="標楷體" w:hint="eastAsia"/>
          <w:kern w:val="16"/>
          <w:sz w:val="32"/>
          <w:szCs w:val="32"/>
        </w:rPr>
        <w:t>花蓮縣地政事務</w:t>
      </w:r>
    </w:p>
    <w:p w14:paraId="428DB3ED" w14:textId="513C6935" w:rsidR="009B068C" w:rsidRPr="00127D02" w:rsidRDefault="009B068C" w:rsidP="00127D02">
      <w:pPr>
        <w:spacing w:after="120" w:line="540" w:lineRule="exact"/>
        <w:ind w:right="278"/>
        <w:rPr>
          <w:rFonts w:ascii="標楷體" w:hAnsi="標楷體"/>
          <w:kern w:val="16"/>
          <w:sz w:val="32"/>
          <w:szCs w:val="32"/>
        </w:rPr>
      </w:pPr>
      <w:r w:rsidRPr="00127D02">
        <w:rPr>
          <w:rFonts w:ascii="標楷體" w:hAnsi="標楷體" w:hint="eastAsia"/>
          <w:kern w:val="16"/>
          <w:sz w:val="32"/>
          <w:szCs w:val="32"/>
        </w:rPr>
        <w:t xml:space="preserve">   所(花蓮市府後路23號)</w:t>
      </w:r>
      <w:r w:rsidR="003F080F" w:rsidRPr="00127D02">
        <w:rPr>
          <w:rFonts w:ascii="標楷體" w:hAnsi="標楷體" w:hint="eastAsia"/>
          <w:kern w:val="16"/>
          <w:sz w:val="32"/>
          <w:szCs w:val="32"/>
        </w:rPr>
        <w:t>→</w:t>
      </w:r>
      <w:r w:rsidRPr="00127D02">
        <w:rPr>
          <w:rFonts w:ascii="標楷體" w:hAnsi="標楷體" w:hint="eastAsia"/>
          <w:kern w:val="16"/>
          <w:sz w:val="32"/>
          <w:szCs w:val="32"/>
        </w:rPr>
        <w:t>花蓮市福德段市場新建營運轉移BOT案</w:t>
      </w:r>
    </w:p>
    <w:p w14:paraId="4CDBD6F4" w14:textId="4F5834DC" w:rsidR="003F080F" w:rsidRPr="00127D02" w:rsidRDefault="00C21077" w:rsidP="00127D02">
      <w:pPr>
        <w:spacing w:after="120" w:line="540" w:lineRule="exact"/>
        <w:ind w:right="278"/>
        <w:rPr>
          <w:rFonts w:ascii="標楷體" w:hAnsi="標楷體"/>
          <w:kern w:val="16"/>
          <w:sz w:val="32"/>
          <w:szCs w:val="32"/>
        </w:rPr>
      </w:pPr>
      <w:r w:rsidRPr="00127D02">
        <w:rPr>
          <w:rFonts w:ascii="標楷體" w:hAnsi="標楷體" w:hint="eastAsia"/>
          <w:kern w:val="16"/>
          <w:sz w:val="32"/>
          <w:szCs w:val="32"/>
        </w:rPr>
        <w:t xml:space="preserve">   </w:t>
      </w:r>
      <w:r w:rsidR="009B068C" w:rsidRPr="00127D02">
        <w:rPr>
          <w:rFonts w:ascii="標楷體" w:hAnsi="標楷體" w:hint="eastAsia"/>
          <w:kern w:val="16"/>
          <w:sz w:val="32"/>
          <w:szCs w:val="32"/>
        </w:rPr>
        <w:t>(花蓮市福德段17、17-10、54、93、94、95地號)</w:t>
      </w:r>
    </w:p>
    <w:p w14:paraId="19D0EEEE" w14:textId="16E062E4" w:rsidR="00A847DF" w:rsidRPr="00127D02" w:rsidRDefault="003F080F" w:rsidP="00127D02">
      <w:pPr>
        <w:spacing w:line="540" w:lineRule="exact"/>
        <w:rPr>
          <w:rFonts w:ascii="標楷體" w:hAnsi="標楷體"/>
          <w:b/>
          <w:bCs/>
          <w:kern w:val="16"/>
          <w:sz w:val="32"/>
          <w:szCs w:val="32"/>
        </w:rPr>
      </w:pPr>
      <w:r w:rsidRPr="00127D02">
        <w:rPr>
          <w:rFonts w:ascii="標楷體" w:hAnsi="標楷體" w:hint="eastAsia"/>
          <w:b/>
          <w:bCs/>
          <w:sz w:val="32"/>
          <w:szCs w:val="32"/>
        </w:rPr>
        <w:t>6、</w:t>
      </w:r>
      <w:r w:rsidRPr="00127D02">
        <w:rPr>
          <w:rFonts w:ascii="標楷體" w:hAnsi="標楷體" w:hint="eastAsia"/>
          <w:b/>
          <w:bCs/>
          <w:kern w:val="16"/>
          <w:sz w:val="32"/>
          <w:szCs w:val="32"/>
        </w:rPr>
        <w:t xml:space="preserve">考察決議事項： </w:t>
      </w:r>
    </w:p>
    <w:p w14:paraId="4EBFE08D" w14:textId="46282A80" w:rsidR="00C676C1" w:rsidRPr="00127D02" w:rsidRDefault="003F080F" w:rsidP="00127D02">
      <w:pPr>
        <w:spacing w:line="540" w:lineRule="exact"/>
        <w:rPr>
          <w:rFonts w:ascii="標楷體" w:hAnsi="標楷體"/>
          <w:b/>
          <w:bCs/>
          <w:sz w:val="32"/>
          <w:szCs w:val="32"/>
        </w:rPr>
      </w:pPr>
      <w:r w:rsidRPr="00127D02">
        <w:rPr>
          <w:rFonts w:ascii="標楷體" w:hAnsi="標楷體" w:hint="eastAsia"/>
          <w:b/>
          <w:bCs/>
          <w:sz w:val="32"/>
          <w:szCs w:val="32"/>
        </w:rPr>
        <w:t xml:space="preserve"> 一、</w:t>
      </w:r>
      <w:r w:rsidR="00C21077" w:rsidRPr="00127D02">
        <w:rPr>
          <w:rFonts w:ascii="標楷體" w:hAnsi="標楷體" w:hint="eastAsia"/>
          <w:b/>
          <w:bCs/>
          <w:kern w:val="16"/>
          <w:sz w:val="32"/>
          <w:szCs w:val="32"/>
        </w:rPr>
        <w:t>花蓮縣清洗中心OT案</w:t>
      </w:r>
      <w:proofErr w:type="gramStart"/>
      <w:r w:rsidRPr="00127D02">
        <w:rPr>
          <w:rFonts w:ascii="標楷體" w:hAnsi="標楷體" w:hint="eastAsia"/>
          <w:b/>
          <w:bCs/>
          <w:sz w:val="32"/>
          <w:szCs w:val="32"/>
        </w:rPr>
        <w:t>︰</w:t>
      </w:r>
      <w:proofErr w:type="gramEnd"/>
    </w:p>
    <w:p w14:paraId="729E4DBA" w14:textId="1B75F635" w:rsidR="00C21077" w:rsidRPr="00127D02" w:rsidRDefault="00C21077" w:rsidP="00127D02">
      <w:pPr>
        <w:tabs>
          <w:tab w:val="left" w:pos="993"/>
        </w:tabs>
        <w:spacing w:line="540" w:lineRule="exact"/>
        <w:ind w:leftChars="102" w:left="705" w:hangingChars="131" w:hanging="419"/>
        <w:rPr>
          <w:rFonts w:ascii="標楷體" w:hAnsi="標楷體"/>
          <w:sz w:val="32"/>
          <w:szCs w:val="32"/>
        </w:rPr>
      </w:pPr>
      <w:r w:rsidRPr="00127D02">
        <w:rPr>
          <w:rFonts w:ascii="標楷體" w:hAnsi="標楷體" w:hint="eastAsia"/>
          <w:sz w:val="32"/>
          <w:szCs w:val="32"/>
        </w:rPr>
        <w:t xml:space="preserve"> </w:t>
      </w:r>
      <w:r w:rsidR="00AB4DAA" w:rsidRPr="00127D02">
        <w:rPr>
          <w:rFonts w:ascii="標楷體" w:hAnsi="標楷體" w:hint="eastAsia"/>
          <w:sz w:val="32"/>
          <w:szCs w:val="32"/>
        </w:rPr>
        <w:t xml:space="preserve"> </w:t>
      </w:r>
      <w:r w:rsidR="00405461" w:rsidRPr="00127D02">
        <w:rPr>
          <w:rFonts w:ascii="標楷體" w:hAnsi="標楷體" w:hint="eastAsia"/>
          <w:sz w:val="32"/>
          <w:szCs w:val="32"/>
        </w:rPr>
        <w:t xml:space="preserve"> </w:t>
      </w:r>
      <w:r w:rsidR="00405461" w:rsidRPr="00127D02">
        <w:rPr>
          <w:rFonts w:ascii="新細明體" w:eastAsia="新細明體" w:hAnsi="新細明體" w:cs="新細明體" w:hint="eastAsia"/>
          <w:sz w:val="32"/>
          <w:szCs w:val="32"/>
        </w:rPr>
        <w:t>⑴</w:t>
      </w:r>
      <w:r w:rsidRPr="00127D02">
        <w:rPr>
          <w:rFonts w:ascii="標楷體" w:hAnsi="標楷體" w:hint="eastAsia"/>
          <w:sz w:val="32"/>
          <w:szCs w:val="32"/>
        </w:rPr>
        <w:t>花蓮縣環境保護局於花蓮縣第三期(109至112年)綜合發展實施方案提報「垃圾源頭減量計畫」，主要工作項目除委託委辦公司辦理垃圾源頭減量宣導計畫、購置環保餐具外，並規</w:t>
      </w:r>
      <w:r w:rsidR="006D3C38" w:rsidRPr="00127D02">
        <w:rPr>
          <w:rFonts w:ascii="標楷體" w:hAnsi="標楷體" w:hint="eastAsia"/>
          <w:sz w:val="32"/>
          <w:szCs w:val="32"/>
        </w:rPr>
        <w:t>劃</w:t>
      </w:r>
      <w:r w:rsidRPr="00127D02">
        <w:rPr>
          <w:rFonts w:ascii="標楷體" w:hAnsi="標楷體" w:hint="eastAsia"/>
          <w:sz w:val="32"/>
          <w:szCs w:val="32"/>
        </w:rPr>
        <w:t>建置「環保餐具清洗中心」，包括廠房修建、清洗設備及代操作費用等。原計</w:t>
      </w:r>
      <w:r w:rsidR="006D3C38" w:rsidRPr="00127D02">
        <w:rPr>
          <w:rFonts w:ascii="標楷體" w:hAnsi="標楷體" w:hint="eastAsia"/>
          <w:sz w:val="32"/>
          <w:szCs w:val="32"/>
        </w:rPr>
        <w:t>畫</w:t>
      </w:r>
      <w:r w:rsidRPr="00127D02">
        <w:rPr>
          <w:rFonts w:ascii="標楷體" w:hAnsi="標楷體" w:hint="eastAsia"/>
          <w:sz w:val="32"/>
          <w:szCs w:val="32"/>
        </w:rPr>
        <w:t>由花蓮縣政府</w:t>
      </w:r>
      <w:proofErr w:type="gramStart"/>
      <w:r w:rsidRPr="00127D02">
        <w:rPr>
          <w:rFonts w:ascii="標楷體" w:hAnsi="標楷體" w:hint="eastAsia"/>
          <w:sz w:val="32"/>
          <w:szCs w:val="32"/>
        </w:rPr>
        <w:t>委外代操作</w:t>
      </w:r>
      <w:proofErr w:type="gramEnd"/>
      <w:r w:rsidRPr="00127D02">
        <w:rPr>
          <w:rFonts w:ascii="標楷體" w:hAnsi="標楷體" w:hint="eastAsia"/>
          <w:sz w:val="32"/>
          <w:szCs w:val="32"/>
        </w:rPr>
        <w:t>，成為全國首家公營環保餐具清洗中心，經考量縣內交通地理位置，於評估報告之滾動式檢討後，改</w:t>
      </w:r>
      <w:proofErr w:type="gramStart"/>
      <w:r w:rsidRPr="00127D02">
        <w:rPr>
          <w:rFonts w:ascii="標楷體" w:hAnsi="標楷體" w:hint="eastAsia"/>
          <w:sz w:val="32"/>
          <w:szCs w:val="32"/>
        </w:rPr>
        <w:t>採</w:t>
      </w:r>
      <w:proofErr w:type="gramEnd"/>
      <w:r w:rsidRPr="00127D02">
        <w:rPr>
          <w:rFonts w:ascii="標楷體" w:hAnsi="標楷體" w:hint="eastAsia"/>
          <w:sz w:val="32"/>
          <w:szCs w:val="32"/>
        </w:rPr>
        <w:t>OT模式營運 。「環保餐具清洗中心」代操作開始營運，初期以東大門夜市、餐飲業者等</w:t>
      </w:r>
      <w:r w:rsidR="006D3C38" w:rsidRPr="00127D02">
        <w:rPr>
          <w:rFonts w:ascii="標楷體" w:hAnsi="標楷體" w:hint="eastAsia"/>
          <w:sz w:val="32"/>
          <w:szCs w:val="32"/>
        </w:rPr>
        <w:t>推估約</w:t>
      </w:r>
      <w:r w:rsidRPr="00127D02">
        <w:rPr>
          <w:rFonts w:ascii="標楷體" w:hAnsi="標楷體" w:hint="eastAsia"/>
          <w:sz w:val="32"/>
          <w:szCs w:val="32"/>
        </w:rPr>
        <w:t>176家餐飲業者推估，預計初期營收154萬多元，初期目標每年減少使用約30萬個一次性餐具，降低約16.4公噸廢棄物，減少約4萬3</w:t>
      </w:r>
      <w:r w:rsidR="009D7A0C" w:rsidRPr="00127D02">
        <w:rPr>
          <w:rFonts w:ascii="標楷體" w:hAnsi="標楷體" w:hint="eastAsia"/>
          <w:sz w:val="32"/>
          <w:szCs w:val="32"/>
        </w:rPr>
        <w:t>,</w:t>
      </w:r>
      <w:proofErr w:type="gramStart"/>
      <w:r w:rsidRPr="00127D02">
        <w:rPr>
          <w:rFonts w:ascii="標楷體" w:hAnsi="標楷體" w:hint="eastAsia"/>
          <w:sz w:val="32"/>
          <w:szCs w:val="32"/>
        </w:rPr>
        <w:t>500公斤碳</w:t>
      </w:r>
      <w:proofErr w:type="gramEnd"/>
      <w:r w:rsidRPr="00127D02">
        <w:rPr>
          <w:rFonts w:ascii="標楷體" w:hAnsi="標楷體" w:hint="eastAsia"/>
          <w:sz w:val="32"/>
          <w:szCs w:val="32"/>
        </w:rPr>
        <w:t>排放量。</w:t>
      </w:r>
    </w:p>
    <w:p w14:paraId="04EF80FA" w14:textId="5CBB0714" w:rsidR="00405461" w:rsidRPr="00127D02" w:rsidRDefault="00AB4DAA" w:rsidP="00E526A8">
      <w:pPr>
        <w:spacing w:line="540" w:lineRule="exact"/>
        <w:ind w:leftChars="103" w:left="566" w:hangingChars="87" w:hanging="278"/>
        <w:rPr>
          <w:rFonts w:ascii="標楷體" w:hAnsi="標楷體"/>
          <w:sz w:val="32"/>
          <w:szCs w:val="32"/>
        </w:rPr>
      </w:pPr>
      <w:r w:rsidRPr="00127D02">
        <w:rPr>
          <w:rFonts w:ascii="標楷體" w:hAnsi="標楷體" w:hint="eastAsia"/>
          <w:sz w:val="32"/>
          <w:szCs w:val="32"/>
        </w:rPr>
        <w:t xml:space="preserve"> </w:t>
      </w:r>
      <w:r w:rsidR="00405461" w:rsidRPr="00127D02">
        <w:rPr>
          <w:rFonts w:ascii="標楷體" w:hAnsi="標楷體" w:hint="eastAsia"/>
          <w:sz w:val="32"/>
          <w:szCs w:val="32"/>
        </w:rPr>
        <w:t xml:space="preserve"> </w:t>
      </w:r>
      <w:r w:rsidR="00405461" w:rsidRPr="00127D02">
        <w:rPr>
          <w:rFonts w:ascii="新細明體" w:eastAsia="新細明體" w:hAnsi="新細明體" w:cs="新細明體" w:hint="eastAsia"/>
          <w:sz w:val="32"/>
          <w:szCs w:val="32"/>
        </w:rPr>
        <w:t>⑵</w:t>
      </w:r>
      <w:r w:rsidR="00C21077" w:rsidRPr="00127D02">
        <w:rPr>
          <w:rFonts w:ascii="標楷體" w:hAnsi="標楷體" w:hint="eastAsia"/>
          <w:sz w:val="32"/>
          <w:szCs w:val="32"/>
        </w:rPr>
        <w:t>本案未先辦理可行性評估作業，致須耗時重新另覓</w:t>
      </w:r>
      <w:r w:rsidR="006D3C38" w:rsidRPr="00127D02">
        <w:rPr>
          <w:rFonts w:ascii="標楷體" w:hAnsi="標楷體" w:hint="eastAsia"/>
          <w:sz w:val="32"/>
          <w:szCs w:val="32"/>
        </w:rPr>
        <w:t>適宜場</w:t>
      </w:r>
      <w:r w:rsidR="00C21077" w:rsidRPr="00127D02">
        <w:rPr>
          <w:rFonts w:ascii="標楷體" w:hAnsi="標楷體" w:hint="eastAsia"/>
          <w:sz w:val="32"/>
          <w:szCs w:val="32"/>
        </w:rPr>
        <w:t>址；</w:t>
      </w:r>
      <w:proofErr w:type="gramStart"/>
      <w:r w:rsidR="00C21077" w:rsidRPr="00127D02">
        <w:rPr>
          <w:rFonts w:ascii="標楷體" w:hAnsi="標楷體" w:hint="eastAsia"/>
          <w:sz w:val="32"/>
          <w:szCs w:val="32"/>
        </w:rPr>
        <w:t>嗣</w:t>
      </w:r>
      <w:proofErr w:type="gramEnd"/>
      <w:r w:rsidR="00C21077" w:rsidRPr="00127D02">
        <w:rPr>
          <w:rFonts w:ascii="標楷體" w:hAnsi="標楷體" w:hint="eastAsia"/>
          <w:sz w:val="32"/>
          <w:szCs w:val="32"/>
        </w:rPr>
        <w:t>於委外辦理可行性研究後，又對建置基地取得之可行性程度未妥為評估，影響工程開工時間，</w:t>
      </w:r>
      <w:r w:rsidR="006D3C38" w:rsidRPr="00127D02">
        <w:rPr>
          <w:rFonts w:ascii="標楷體" w:hAnsi="標楷體" w:hint="eastAsia"/>
          <w:sz w:val="32"/>
          <w:szCs w:val="32"/>
        </w:rPr>
        <w:t>終</w:t>
      </w:r>
      <w:r w:rsidR="00C21077" w:rsidRPr="00127D02">
        <w:rPr>
          <w:rFonts w:ascii="標楷體" w:hAnsi="標楷體" w:hint="eastAsia"/>
          <w:sz w:val="32"/>
          <w:szCs w:val="32"/>
        </w:rPr>
        <w:t>致「環保餐具清洗中心」建置進度落後。且今(113)年花蓮縣經歷地震、</w:t>
      </w:r>
      <w:r w:rsidR="00663A21" w:rsidRPr="00127D02">
        <w:rPr>
          <w:rFonts w:ascii="標楷體" w:hAnsi="標楷體" w:hint="eastAsia"/>
          <w:sz w:val="32"/>
          <w:szCs w:val="32"/>
        </w:rPr>
        <w:t>颱風</w:t>
      </w:r>
      <w:r w:rsidR="00C21077" w:rsidRPr="00127D02">
        <w:rPr>
          <w:rFonts w:ascii="標楷體" w:hAnsi="標楷體" w:hint="eastAsia"/>
          <w:sz w:val="32"/>
          <w:szCs w:val="32"/>
        </w:rPr>
        <w:t>災情等，商圈、夜市人潮</w:t>
      </w:r>
      <w:r w:rsidR="006D3C38" w:rsidRPr="00127D02">
        <w:rPr>
          <w:rFonts w:ascii="標楷體" w:hAnsi="標楷體" w:hint="eastAsia"/>
          <w:sz w:val="32"/>
          <w:szCs w:val="32"/>
        </w:rPr>
        <w:t>銳減</w:t>
      </w:r>
      <w:r w:rsidR="00C21077" w:rsidRPr="00127D02">
        <w:rPr>
          <w:rFonts w:ascii="標楷體" w:hAnsi="標楷體" w:hint="eastAsia"/>
          <w:sz w:val="32"/>
          <w:szCs w:val="32"/>
        </w:rPr>
        <w:t>，生意</w:t>
      </w:r>
      <w:r w:rsidR="006D3C38" w:rsidRPr="00127D02">
        <w:rPr>
          <w:rFonts w:ascii="標楷體" w:hAnsi="標楷體" w:hint="eastAsia"/>
          <w:sz w:val="32"/>
          <w:szCs w:val="32"/>
        </w:rPr>
        <w:t>門可羅雀</w:t>
      </w:r>
      <w:r w:rsidR="00C21077" w:rsidRPr="00127D02">
        <w:rPr>
          <w:rFonts w:ascii="標楷體" w:hAnsi="標楷體" w:hint="eastAsia"/>
          <w:sz w:val="32"/>
          <w:szCs w:val="32"/>
        </w:rPr>
        <w:t>，恐影響攤商送洗意願，倘若民間營運機構投資意願不高，「環保餐具清洗中心」恐將為本縣</w:t>
      </w:r>
      <w:r w:rsidR="006D3C38" w:rsidRPr="00127D02">
        <w:rPr>
          <w:rFonts w:ascii="標楷體" w:hAnsi="標楷體" w:hint="eastAsia"/>
          <w:sz w:val="32"/>
          <w:szCs w:val="32"/>
        </w:rPr>
        <w:t>增添一處</w:t>
      </w:r>
      <w:r w:rsidR="00C21077" w:rsidRPr="00127D02">
        <w:rPr>
          <w:rFonts w:ascii="標楷體" w:hAnsi="標楷體" w:hint="eastAsia"/>
          <w:sz w:val="32"/>
          <w:szCs w:val="32"/>
        </w:rPr>
        <w:t>蚊子館。建議花蓮縣環保局重新</w:t>
      </w:r>
      <w:r w:rsidR="006D3C38" w:rsidRPr="00127D02">
        <w:rPr>
          <w:rFonts w:ascii="標楷體" w:hAnsi="標楷體" w:hint="eastAsia"/>
          <w:sz w:val="32"/>
          <w:szCs w:val="32"/>
        </w:rPr>
        <w:t>針對</w:t>
      </w:r>
      <w:r w:rsidR="00C21077" w:rsidRPr="00127D02">
        <w:rPr>
          <w:rFonts w:ascii="標楷體" w:hAnsi="標楷體" w:hint="eastAsia"/>
          <w:sz w:val="32"/>
          <w:szCs w:val="32"/>
        </w:rPr>
        <w:t>可行性評估</w:t>
      </w:r>
      <w:r w:rsidR="007A4BD6" w:rsidRPr="00127D02">
        <w:rPr>
          <w:rFonts w:ascii="標楷體" w:hAnsi="標楷體" w:hint="eastAsia"/>
          <w:sz w:val="32"/>
          <w:szCs w:val="32"/>
        </w:rPr>
        <w:t>及</w:t>
      </w:r>
      <w:r w:rsidR="00C21077" w:rsidRPr="00127D02">
        <w:rPr>
          <w:rFonts w:ascii="標楷體" w:hAnsi="標楷體" w:hint="eastAsia"/>
          <w:sz w:val="32"/>
          <w:szCs w:val="32"/>
        </w:rPr>
        <w:t>餐飲業者參與意願、清洗費訂定、「環</w:t>
      </w:r>
      <w:r w:rsidR="00C21077" w:rsidRPr="00127D02">
        <w:rPr>
          <w:rFonts w:ascii="標楷體" w:hAnsi="標楷體" w:hint="eastAsia"/>
          <w:sz w:val="32"/>
          <w:szCs w:val="32"/>
        </w:rPr>
        <w:lastRenderedPageBreak/>
        <w:t>保餐具清洗中心」營運成本及相關配套措施</w:t>
      </w:r>
      <w:r w:rsidR="007A4BD6" w:rsidRPr="00127D02">
        <w:rPr>
          <w:rFonts w:ascii="標楷體" w:hAnsi="標楷體" w:hint="eastAsia"/>
          <w:sz w:val="32"/>
          <w:szCs w:val="32"/>
        </w:rPr>
        <w:t>重新</w:t>
      </w:r>
      <w:r w:rsidR="00C21077" w:rsidRPr="00127D02">
        <w:rPr>
          <w:rFonts w:ascii="標楷體" w:hAnsi="標楷體" w:hint="eastAsia"/>
          <w:sz w:val="32"/>
          <w:szCs w:val="32"/>
        </w:rPr>
        <w:t>納入</w:t>
      </w:r>
      <w:r w:rsidR="007A4BD6" w:rsidRPr="00127D02">
        <w:rPr>
          <w:rFonts w:ascii="標楷體" w:hAnsi="標楷體" w:hint="eastAsia"/>
          <w:sz w:val="32"/>
          <w:szCs w:val="32"/>
        </w:rPr>
        <w:t>可行性</w:t>
      </w:r>
      <w:r w:rsidR="00C21077" w:rsidRPr="00127D02">
        <w:rPr>
          <w:rFonts w:ascii="標楷體" w:hAnsi="標楷體" w:hint="eastAsia"/>
          <w:sz w:val="32"/>
          <w:szCs w:val="32"/>
        </w:rPr>
        <w:t>評估</w:t>
      </w:r>
      <w:r w:rsidR="007A4BD6" w:rsidRPr="00127D02">
        <w:rPr>
          <w:rFonts w:ascii="標楷體" w:hAnsi="標楷體" w:hint="eastAsia"/>
          <w:sz w:val="32"/>
          <w:szCs w:val="32"/>
        </w:rPr>
        <w:t>，</w:t>
      </w:r>
      <w:r w:rsidR="00085B3C" w:rsidRPr="00127D02">
        <w:rPr>
          <w:rFonts w:ascii="標楷體" w:hAnsi="標楷體" w:hint="eastAsia"/>
          <w:sz w:val="32"/>
          <w:szCs w:val="32"/>
        </w:rPr>
        <w:t>並</w:t>
      </w:r>
      <w:r w:rsidR="007A4BD6" w:rsidRPr="00127D02">
        <w:rPr>
          <w:rFonts w:ascii="標楷體" w:hAnsi="標楷體" w:hint="eastAsia"/>
          <w:sz w:val="32"/>
          <w:szCs w:val="32"/>
        </w:rPr>
        <w:t>對招商階段進行評估調查，</w:t>
      </w:r>
      <w:r w:rsidR="00C21077" w:rsidRPr="00127D02">
        <w:rPr>
          <w:rFonts w:ascii="標楷體" w:hAnsi="標楷體" w:hint="eastAsia"/>
          <w:sz w:val="32"/>
          <w:szCs w:val="32"/>
        </w:rPr>
        <w:t>審</w:t>
      </w:r>
      <w:r w:rsidR="00085B3C" w:rsidRPr="00127D02">
        <w:rPr>
          <w:rFonts w:ascii="標楷體" w:hAnsi="標楷體" w:hint="eastAsia"/>
          <w:sz w:val="32"/>
          <w:szCs w:val="32"/>
        </w:rPr>
        <w:t>慎</w:t>
      </w:r>
      <w:proofErr w:type="gramStart"/>
      <w:r w:rsidR="00C21077" w:rsidRPr="00127D02">
        <w:rPr>
          <w:rFonts w:ascii="標楷體" w:hAnsi="標楷體" w:hint="eastAsia"/>
          <w:sz w:val="32"/>
          <w:szCs w:val="32"/>
        </w:rPr>
        <w:t>研</w:t>
      </w:r>
      <w:proofErr w:type="gramEnd"/>
      <w:r w:rsidR="00C21077" w:rsidRPr="00127D02">
        <w:rPr>
          <w:rFonts w:ascii="標楷體" w:hAnsi="標楷體" w:hint="eastAsia"/>
          <w:sz w:val="32"/>
          <w:szCs w:val="32"/>
        </w:rPr>
        <w:t>議提高案件吸引力，降低廠商疑慮，增加民間營運機構業者投標意願。</w:t>
      </w:r>
    </w:p>
    <w:p w14:paraId="1F3F1C77" w14:textId="32041823" w:rsidR="00AB4DAA" w:rsidRPr="00127D02" w:rsidRDefault="00405461" w:rsidP="00127D02">
      <w:pPr>
        <w:spacing w:line="540" w:lineRule="exact"/>
        <w:ind w:leftChars="101" w:left="584" w:hangingChars="94" w:hanging="301"/>
        <w:rPr>
          <w:rFonts w:ascii="標楷體" w:hAnsi="標楷體"/>
          <w:sz w:val="32"/>
          <w:szCs w:val="32"/>
        </w:rPr>
      </w:pPr>
      <w:r w:rsidRPr="00127D02">
        <w:rPr>
          <w:rFonts w:ascii="標楷體" w:hAnsi="標楷體" w:hint="eastAsia"/>
          <w:sz w:val="32"/>
          <w:szCs w:val="32"/>
        </w:rPr>
        <w:t xml:space="preserve">  </w:t>
      </w:r>
      <w:r w:rsidRPr="00127D02">
        <w:rPr>
          <w:rFonts w:ascii="新細明體" w:eastAsia="新細明體" w:hAnsi="新細明體" w:cs="新細明體" w:hint="eastAsia"/>
          <w:sz w:val="32"/>
          <w:szCs w:val="32"/>
        </w:rPr>
        <w:t>⑶</w:t>
      </w:r>
      <w:r w:rsidR="00C21077" w:rsidRPr="00127D02">
        <w:rPr>
          <w:rFonts w:ascii="標楷體" w:hAnsi="標楷體" w:hint="eastAsia"/>
          <w:sz w:val="32"/>
          <w:szCs w:val="32"/>
        </w:rPr>
        <w:t>對於民間營運機構業者而言，營利為最重要之考量，能否自負盈虧，是民間廠商所關注之重點。未來民間廠商若經營不善，恐提前解除合約，建議花蓮縣環境保護局建立促參風險管理，事先擬定因應方案，以求委外能夠更為順利。</w:t>
      </w:r>
    </w:p>
    <w:p w14:paraId="33227C23" w14:textId="66B567FB" w:rsidR="00C21077" w:rsidRPr="00127D02" w:rsidRDefault="00405461" w:rsidP="00127D02">
      <w:pPr>
        <w:spacing w:line="540" w:lineRule="exact"/>
        <w:ind w:leftChars="152" w:left="564" w:hanging="138"/>
        <w:rPr>
          <w:rFonts w:ascii="標楷體" w:hAnsi="標楷體"/>
          <w:sz w:val="32"/>
          <w:szCs w:val="32"/>
        </w:rPr>
      </w:pPr>
      <w:r w:rsidRPr="00127D02">
        <w:rPr>
          <w:rFonts w:ascii="標楷體" w:hAnsi="標楷體" w:hint="eastAsia"/>
          <w:sz w:val="32"/>
          <w:szCs w:val="32"/>
        </w:rPr>
        <w:t xml:space="preserve"> </w:t>
      </w:r>
      <w:r w:rsidRPr="00127D02">
        <w:rPr>
          <w:rFonts w:ascii="新細明體" w:eastAsia="新細明體" w:hAnsi="新細明體" w:cs="新細明體" w:hint="eastAsia"/>
          <w:sz w:val="32"/>
          <w:szCs w:val="32"/>
        </w:rPr>
        <w:t>⑷</w:t>
      </w:r>
      <w:r w:rsidR="00C21077" w:rsidRPr="00127D02">
        <w:rPr>
          <w:rFonts w:ascii="標楷體" w:hAnsi="標楷體" w:hint="eastAsia"/>
          <w:sz w:val="32"/>
          <w:szCs w:val="32"/>
        </w:rPr>
        <w:t>「環保餐具清洗中心」每日最大污水量作業滿載約30噸，非民生汙水，雖非屬水污染防治法第二條所稱之公司、工廠…，或其他中央主管機關指定之「水污染防治事業分類及定義」管制業別，可與一般流放水一樣排放，中心內也設計具攔渣、油脂截留再接至30噸之「污水處理設施」處理後再排至基地外「公共排水系統」。然而「環保餐具清洗中心」鄰近七星潭風景區，若「污水處理設施」未處理得當，恐對本縣觀光地區造成二次污染，建議花蓮縣環保局應落實稽核機制，並定期派員稽查。</w:t>
      </w:r>
    </w:p>
    <w:p w14:paraId="0F7BC41A" w14:textId="16E0EDA4" w:rsidR="00AF5714" w:rsidRPr="00127D02" w:rsidRDefault="00AF5714" w:rsidP="00127D02">
      <w:pPr>
        <w:spacing w:line="540" w:lineRule="exact"/>
        <w:rPr>
          <w:rFonts w:ascii="標楷體" w:hAnsi="標楷體"/>
          <w:b/>
          <w:bCs/>
          <w:kern w:val="16"/>
          <w:sz w:val="32"/>
          <w:szCs w:val="32"/>
        </w:rPr>
      </w:pPr>
      <w:r w:rsidRPr="00127D02">
        <w:rPr>
          <w:rFonts w:ascii="標楷體" w:hAnsi="標楷體" w:hint="eastAsia"/>
          <w:b/>
          <w:bCs/>
          <w:sz w:val="32"/>
          <w:szCs w:val="32"/>
        </w:rPr>
        <w:t>二、</w:t>
      </w:r>
      <w:r w:rsidR="00C21077" w:rsidRPr="00127D02">
        <w:rPr>
          <w:rFonts w:ascii="標楷體" w:hAnsi="標楷體" w:hint="eastAsia"/>
          <w:b/>
          <w:bCs/>
          <w:sz w:val="32"/>
          <w:szCs w:val="32"/>
        </w:rPr>
        <w:t>地政事務所</w:t>
      </w:r>
      <w:r w:rsidR="00C21077" w:rsidRPr="00127D02">
        <w:rPr>
          <w:rFonts w:ascii="標楷體" w:hAnsi="標楷體" w:hint="eastAsia"/>
          <w:b/>
          <w:bCs/>
          <w:kern w:val="16"/>
          <w:sz w:val="32"/>
          <w:szCs w:val="32"/>
        </w:rPr>
        <w:t>土地</w:t>
      </w:r>
      <w:proofErr w:type="gramStart"/>
      <w:r w:rsidR="00C21077" w:rsidRPr="00127D02">
        <w:rPr>
          <w:rFonts w:ascii="標楷體" w:hAnsi="標楷體" w:hint="eastAsia"/>
          <w:b/>
          <w:bCs/>
          <w:kern w:val="16"/>
          <w:sz w:val="32"/>
          <w:szCs w:val="32"/>
        </w:rPr>
        <w:t>複丈委</w:t>
      </w:r>
      <w:proofErr w:type="gramEnd"/>
      <w:r w:rsidR="00C21077" w:rsidRPr="00127D02">
        <w:rPr>
          <w:rFonts w:ascii="標楷體" w:hAnsi="標楷體" w:hint="eastAsia"/>
          <w:b/>
          <w:bCs/>
          <w:kern w:val="16"/>
          <w:sz w:val="32"/>
          <w:szCs w:val="32"/>
        </w:rPr>
        <w:t>外作業及勞務收入提列機制</w:t>
      </w:r>
      <w:proofErr w:type="gramStart"/>
      <w:r w:rsidRPr="00127D02">
        <w:rPr>
          <w:rFonts w:ascii="標楷體" w:hAnsi="標楷體" w:hint="eastAsia"/>
          <w:b/>
          <w:bCs/>
          <w:kern w:val="16"/>
          <w:sz w:val="32"/>
          <w:szCs w:val="32"/>
        </w:rPr>
        <w:t>︰</w:t>
      </w:r>
      <w:proofErr w:type="gramEnd"/>
    </w:p>
    <w:p w14:paraId="06EBCDCE" w14:textId="4E154141" w:rsidR="00397587" w:rsidRPr="00127D02" w:rsidRDefault="00397587" w:rsidP="00127D02">
      <w:pPr>
        <w:spacing w:line="540" w:lineRule="exact"/>
        <w:ind w:leftChars="190" w:left="532" w:firstLineChars="11" w:firstLine="35"/>
        <w:rPr>
          <w:rFonts w:ascii="標楷體" w:hAnsi="標楷體"/>
          <w:kern w:val="16"/>
          <w:sz w:val="32"/>
          <w:szCs w:val="32"/>
        </w:rPr>
      </w:pPr>
      <w:r w:rsidRPr="00127D02">
        <w:rPr>
          <w:rFonts w:ascii="標楷體" w:hAnsi="標楷體" w:hint="eastAsia"/>
          <w:kern w:val="16"/>
          <w:sz w:val="32"/>
          <w:szCs w:val="32"/>
        </w:rPr>
        <w:t>(1)本縣南北狹長、幅員遼闊，地政單位基層測量人員薪資缺乏誘因，人員異動頻繁，各地政事務所案件量日增，造成常態</w:t>
      </w:r>
      <w:proofErr w:type="gramStart"/>
      <w:r w:rsidRPr="00127D02">
        <w:rPr>
          <w:rFonts w:ascii="標楷體" w:hAnsi="標楷體" w:hint="eastAsia"/>
          <w:kern w:val="16"/>
          <w:sz w:val="32"/>
          <w:szCs w:val="32"/>
        </w:rPr>
        <w:t>複</w:t>
      </w:r>
      <w:proofErr w:type="gramEnd"/>
      <w:r w:rsidRPr="00127D02">
        <w:rPr>
          <w:rFonts w:ascii="標楷體" w:hAnsi="標楷體" w:hint="eastAsia"/>
          <w:kern w:val="16"/>
          <w:sz w:val="32"/>
          <w:szCs w:val="32"/>
        </w:rPr>
        <w:t>丈</w:t>
      </w:r>
      <w:proofErr w:type="gramStart"/>
      <w:r w:rsidRPr="00127D02">
        <w:rPr>
          <w:rFonts w:ascii="標楷體" w:hAnsi="標楷體" w:hint="eastAsia"/>
          <w:kern w:val="16"/>
          <w:sz w:val="32"/>
          <w:szCs w:val="32"/>
        </w:rPr>
        <w:t>鑑</w:t>
      </w:r>
      <w:proofErr w:type="gramEnd"/>
      <w:r w:rsidRPr="00127D02">
        <w:rPr>
          <w:rFonts w:ascii="標楷體" w:hAnsi="標楷體" w:hint="eastAsia"/>
          <w:kern w:val="16"/>
          <w:sz w:val="32"/>
          <w:szCs w:val="32"/>
        </w:rPr>
        <w:t>界、分割案件堆積而延遲，引起諸多民怨。經檢討造成案件堆積而延遲之主因，為縣內測繪業者數量有限，但由於計畫係依據實務需求進行，無法精確預估土地</w:t>
      </w:r>
      <w:proofErr w:type="gramStart"/>
      <w:r w:rsidRPr="00127D02">
        <w:rPr>
          <w:rFonts w:ascii="標楷體" w:hAnsi="標楷體" w:hint="eastAsia"/>
          <w:kern w:val="16"/>
          <w:sz w:val="32"/>
          <w:szCs w:val="32"/>
        </w:rPr>
        <w:t>複丈筆</w:t>
      </w:r>
      <w:proofErr w:type="gramEnd"/>
      <w:r w:rsidRPr="00127D02">
        <w:rPr>
          <w:rFonts w:ascii="標楷體" w:hAnsi="標楷體" w:hint="eastAsia"/>
          <w:kern w:val="16"/>
          <w:sz w:val="32"/>
          <w:szCs w:val="32"/>
        </w:rPr>
        <w:t>數，導致</w:t>
      </w:r>
      <w:r w:rsidR="00714216" w:rsidRPr="00127D02">
        <w:rPr>
          <w:rFonts w:ascii="標楷體" w:hAnsi="標楷體" w:hint="eastAsia"/>
          <w:kern w:val="16"/>
          <w:sz w:val="32"/>
          <w:szCs w:val="32"/>
        </w:rPr>
        <w:t>花蓮地政事務所</w:t>
      </w:r>
      <w:r w:rsidRPr="00127D02">
        <w:rPr>
          <w:rFonts w:ascii="標楷體" w:hAnsi="標楷體" w:hint="eastAsia"/>
          <w:kern w:val="16"/>
          <w:sz w:val="32"/>
          <w:szCs w:val="32"/>
        </w:rPr>
        <w:t>執行率偏低，</w:t>
      </w:r>
      <w:r w:rsidR="00C67066" w:rsidRPr="00127D02">
        <w:rPr>
          <w:rFonts w:ascii="標楷體" w:hAnsi="標楷體" w:hint="eastAsia"/>
          <w:kern w:val="16"/>
          <w:sz w:val="32"/>
          <w:szCs w:val="32"/>
        </w:rPr>
        <w:t>無法在法定15日內</w:t>
      </w:r>
      <w:r w:rsidRPr="00127D02">
        <w:rPr>
          <w:rFonts w:ascii="標楷體" w:hAnsi="標楷體" w:hint="eastAsia"/>
          <w:kern w:val="16"/>
          <w:sz w:val="32"/>
          <w:szCs w:val="32"/>
        </w:rPr>
        <w:t>完成民眾的需求和期待。</w:t>
      </w:r>
      <w:r w:rsidR="00714216" w:rsidRPr="00127D02">
        <w:rPr>
          <w:rFonts w:ascii="標楷體" w:hAnsi="標楷體" w:hint="eastAsia"/>
          <w:kern w:val="16"/>
          <w:sz w:val="32"/>
          <w:szCs w:val="32"/>
        </w:rPr>
        <w:t>建議</w:t>
      </w:r>
      <w:r w:rsidRPr="00127D02">
        <w:rPr>
          <w:rFonts w:ascii="標楷體" w:hAnsi="標楷體" w:hint="eastAsia"/>
          <w:kern w:val="16"/>
          <w:sz w:val="32"/>
          <w:szCs w:val="32"/>
        </w:rPr>
        <w:t>花蓮</w:t>
      </w:r>
      <w:r w:rsidR="00C67066" w:rsidRPr="00127D02">
        <w:rPr>
          <w:rFonts w:ascii="標楷體" w:hAnsi="標楷體" w:hint="eastAsia"/>
          <w:kern w:val="16"/>
          <w:sz w:val="32"/>
          <w:szCs w:val="32"/>
        </w:rPr>
        <w:t>地政事務</w:t>
      </w:r>
      <w:r w:rsidRPr="00127D02">
        <w:rPr>
          <w:rFonts w:ascii="標楷體" w:hAnsi="標楷體" w:hint="eastAsia"/>
          <w:kern w:val="16"/>
          <w:sz w:val="32"/>
          <w:szCs w:val="32"/>
        </w:rPr>
        <w:t>所應</w:t>
      </w:r>
      <w:proofErr w:type="gramStart"/>
      <w:r w:rsidRPr="00127D02">
        <w:rPr>
          <w:rFonts w:ascii="標楷體" w:hAnsi="標楷體" w:hint="eastAsia"/>
          <w:kern w:val="16"/>
          <w:sz w:val="32"/>
          <w:szCs w:val="32"/>
        </w:rPr>
        <w:t>研謀妥處短</w:t>
      </w:r>
      <w:proofErr w:type="gramEnd"/>
      <w:r w:rsidRPr="00127D02">
        <w:rPr>
          <w:rFonts w:ascii="標楷體" w:hAnsi="標楷體" w:hint="eastAsia"/>
          <w:kern w:val="16"/>
          <w:sz w:val="32"/>
          <w:szCs w:val="32"/>
        </w:rPr>
        <w:t>中期解決方案，如短期方案為調整專案組</w:t>
      </w:r>
      <w:r w:rsidR="00B24F3C" w:rsidRPr="00127D02">
        <w:rPr>
          <w:rFonts w:ascii="標楷體" w:hAnsi="標楷體" w:hint="eastAsia"/>
          <w:kern w:val="16"/>
          <w:sz w:val="32"/>
          <w:szCs w:val="32"/>
        </w:rPr>
        <w:t>人力</w:t>
      </w:r>
      <w:r w:rsidRPr="00127D02">
        <w:rPr>
          <w:rFonts w:ascii="標楷體" w:hAnsi="標楷體" w:hint="eastAsia"/>
          <w:kern w:val="16"/>
          <w:sz w:val="32"/>
          <w:szCs w:val="32"/>
        </w:rPr>
        <w:t>支援</w:t>
      </w:r>
      <w:r w:rsidR="00B24F3C" w:rsidRPr="00127D02">
        <w:rPr>
          <w:rFonts w:ascii="標楷體" w:hAnsi="標楷體" w:hint="eastAsia"/>
          <w:kern w:val="16"/>
          <w:sz w:val="32"/>
          <w:szCs w:val="32"/>
        </w:rPr>
        <w:t>一般組測量業務</w:t>
      </w:r>
      <w:r w:rsidRPr="00127D02">
        <w:rPr>
          <w:rFonts w:ascii="標楷體" w:hAnsi="標楷體" w:hint="eastAsia"/>
          <w:kern w:val="16"/>
          <w:sz w:val="32"/>
          <w:szCs w:val="32"/>
        </w:rPr>
        <w:t>，並嚴謹控管案件</w:t>
      </w:r>
      <w:proofErr w:type="gramStart"/>
      <w:r w:rsidRPr="00127D02">
        <w:rPr>
          <w:rFonts w:ascii="標楷體" w:hAnsi="標楷體" w:hint="eastAsia"/>
          <w:kern w:val="16"/>
          <w:sz w:val="32"/>
          <w:szCs w:val="32"/>
        </w:rPr>
        <w:t>簽延另</w:t>
      </w:r>
      <w:proofErr w:type="gramEnd"/>
      <w:r w:rsidRPr="00127D02">
        <w:rPr>
          <w:rFonts w:ascii="標楷體" w:hAnsi="標楷體" w:hint="eastAsia"/>
          <w:kern w:val="16"/>
          <w:sz w:val="32"/>
          <w:szCs w:val="32"/>
        </w:rPr>
        <w:t>排；中期方案則是參考鳳林地政事務所</w:t>
      </w:r>
      <w:r w:rsidR="001A5EEE" w:rsidRPr="00127D02">
        <w:rPr>
          <w:rFonts w:ascii="標楷體" w:hAnsi="標楷體" w:hint="eastAsia"/>
          <w:kern w:val="16"/>
          <w:sz w:val="32"/>
          <w:szCs w:val="32"/>
        </w:rPr>
        <w:t>提報</w:t>
      </w:r>
      <w:r w:rsidR="00A63C24" w:rsidRPr="00127D02">
        <w:rPr>
          <w:rFonts w:ascii="標楷體" w:hAnsi="標楷體" w:hint="eastAsia"/>
          <w:kern w:val="16"/>
          <w:sz w:val="32"/>
          <w:szCs w:val="32"/>
        </w:rPr>
        <w:t>土地</w:t>
      </w:r>
      <w:proofErr w:type="gramStart"/>
      <w:r w:rsidR="00A63C24" w:rsidRPr="00127D02">
        <w:rPr>
          <w:rFonts w:ascii="標楷體" w:hAnsi="標楷體" w:hint="eastAsia"/>
          <w:kern w:val="16"/>
          <w:sz w:val="32"/>
          <w:szCs w:val="32"/>
        </w:rPr>
        <w:t>複丈委</w:t>
      </w:r>
      <w:proofErr w:type="gramEnd"/>
      <w:r w:rsidR="00A63C24" w:rsidRPr="00127D02">
        <w:rPr>
          <w:rFonts w:ascii="標楷體" w:hAnsi="標楷體" w:hint="eastAsia"/>
          <w:kern w:val="16"/>
          <w:sz w:val="32"/>
          <w:szCs w:val="32"/>
        </w:rPr>
        <w:t>外作業</w:t>
      </w:r>
      <w:r w:rsidR="001A5EEE" w:rsidRPr="00127D02">
        <w:rPr>
          <w:rFonts w:ascii="標楷體" w:hAnsi="標楷體" w:hint="eastAsia"/>
          <w:kern w:val="16"/>
          <w:sz w:val="32"/>
          <w:szCs w:val="32"/>
        </w:rPr>
        <w:t>計畫爭取經費</w:t>
      </w:r>
      <w:r w:rsidR="00A63C24" w:rsidRPr="00127D02">
        <w:rPr>
          <w:rFonts w:ascii="標楷體" w:hAnsi="標楷體" w:hint="eastAsia"/>
          <w:kern w:val="16"/>
          <w:sz w:val="32"/>
          <w:szCs w:val="32"/>
        </w:rPr>
        <w:t>預算</w:t>
      </w:r>
      <w:r w:rsidR="001A5EEE" w:rsidRPr="00127D02">
        <w:rPr>
          <w:rFonts w:ascii="標楷體" w:hAnsi="標楷體" w:hint="eastAsia"/>
          <w:kern w:val="16"/>
          <w:sz w:val="32"/>
          <w:szCs w:val="32"/>
        </w:rPr>
        <w:t>。</w:t>
      </w:r>
      <w:proofErr w:type="gramStart"/>
      <w:r w:rsidR="001A5EEE" w:rsidRPr="00127D02">
        <w:rPr>
          <w:rFonts w:ascii="標楷體" w:hAnsi="標楷體" w:hint="eastAsia"/>
          <w:kern w:val="16"/>
          <w:sz w:val="32"/>
          <w:szCs w:val="32"/>
        </w:rPr>
        <w:t>另</w:t>
      </w:r>
      <w:proofErr w:type="gramEnd"/>
      <w:r w:rsidR="001A5EEE" w:rsidRPr="00127D02">
        <w:rPr>
          <w:rFonts w:ascii="標楷體" w:hAnsi="標楷體" w:hint="eastAsia"/>
          <w:kern w:val="16"/>
          <w:sz w:val="32"/>
          <w:szCs w:val="32"/>
        </w:rPr>
        <w:t>，</w:t>
      </w:r>
      <w:r w:rsidR="00AE730B" w:rsidRPr="00127D02">
        <w:rPr>
          <w:rFonts w:ascii="標楷體" w:hAnsi="標楷體" w:hint="eastAsia"/>
          <w:kern w:val="16"/>
          <w:sz w:val="32"/>
          <w:szCs w:val="32"/>
        </w:rPr>
        <w:t>視</w:t>
      </w:r>
      <w:r w:rsidR="001A5EEE" w:rsidRPr="00127D02">
        <w:rPr>
          <w:rFonts w:ascii="標楷體" w:hAnsi="標楷體" w:hint="eastAsia"/>
          <w:kern w:val="16"/>
          <w:sz w:val="32"/>
          <w:szCs w:val="32"/>
        </w:rPr>
        <w:t>地政事務所</w:t>
      </w:r>
      <w:r w:rsidR="009311D3" w:rsidRPr="00127D02">
        <w:rPr>
          <w:rFonts w:ascii="標楷體" w:hAnsi="標楷體" w:hint="eastAsia"/>
          <w:kern w:val="16"/>
          <w:sz w:val="32"/>
          <w:szCs w:val="32"/>
        </w:rPr>
        <w:t>委外</w:t>
      </w:r>
      <w:proofErr w:type="gramStart"/>
      <w:r w:rsidR="009311D3" w:rsidRPr="00127D02">
        <w:rPr>
          <w:rFonts w:ascii="標楷體" w:hAnsi="標楷體" w:hint="eastAsia"/>
          <w:kern w:val="16"/>
          <w:sz w:val="32"/>
          <w:szCs w:val="32"/>
        </w:rPr>
        <w:t>複</w:t>
      </w:r>
      <w:proofErr w:type="gramEnd"/>
      <w:r w:rsidR="009311D3" w:rsidRPr="00127D02">
        <w:rPr>
          <w:rFonts w:ascii="標楷體" w:hAnsi="標楷體" w:hint="eastAsia"/>
          <w:kern w:val="16"/>
          <w:sz w:val="32"/>
          <w:szCs w:val="32"/>
        </w:rPr>
        <w:t>丈</w:t>
      </w:r>
      <w:r w:rsidR="001A5EEE" w:rsidRPr="00127D02">
        <w:rPr>
          <w:rFonts w:ascii="標楷體" w:hAnsi="標楷體" w:hint="eastAsia"/>
          <w:kern w:val="16"/>
          <w:sz w:val="32"/>
          <w:szCs w:val="32"/>
        </w:rPr>
        <w:t>執行情形及</w:t>
      </w:r>
      <w:r w:rsidR="009311D3" w:rsidRPr="00127D02">
        <w:rPr>
          <w:rFonts w:ascii="標楷體" w:hAnsi="標楷體" w:hint="eastAsia"/>
          <w:kern w:val="16"/>
          <w:sz w:val="32"/>
          <w:szCs w:val="32"/>
        </w:rPr>
        <w:t>成果效益，</w:t>
      </w:r>
      <w:r w:rsidR="008318BD" w:rsidRPr="00127D02">
        <w:rPr>
          <w:rFonts w:ascii="標楷體" w:hAnsi="標楷體" w:hint="eastAsia"/>
          <w:kern w:val="16"/>
          <w:sz w:val="32"/>
          <w:szCs w:val="32"/>
        </w:rPr>
        <w:t>後續由地政處與三地所</w:t>
      </w:r>
      <w:proofErr w:type="gramStart"/>
      <w:r w:rsidR="008318BD" w:rsidRPr="00127D02">
        <w:rPr>
          <w:rFonts w:ascii="標楷體" w:hAnsi="標楷體" w:hint="eastAsia"/>
          <w:kern w:val="16"/>
          <w:sz w:val="32"/>
          <w:szCs w:val="32"/>
        </w:rPr>
        <w:t>研</w:t>
      </w:r>
      <w:proofErr w:type="gramEnd"/>
      <w:r w:rsidR="008318BD" w:rsidRPr="00127D02">
        <w:rPr>
          <w:rFonts w:ascii="標楷體" w:hAnsi="標楷體" w:hint="eastAsia"/>
          <w:kern w:val="16"/>
          <w:sz w:val="32"/>
          <w:szCs w:val="32"/>
        </w:rPr>
        <w:t>議評估三所聯合委外</w:t>
      </w:r>
      <w:r w:rsidR="008318BD" w:rsidRPr="00127D02">
        <w:rPr>
          <w:rFonts w:ascii="標楷體" w:hAnsi="標楷體" w:hint="eastAsia"/>
          <w:kern w:val="16"/>
          <w:sz w:val="32"/>
          <w:szCs w:val="32"/>
        </w:rPr>
        <w:lastRenderedPageBreak/>
        <w:t>土地</w:t>
      </w:r>
      <w:proofErr w:type="gramStart"/>
      <w:r w:rsidR="008318BD" w:rsidRPr="00127D02">
        <w:rPr>
          <w:rFonts w:ascii="標楷體" w:hAnsi="標楷體" w:hint="eastAsia"/>
          <w:kern w:val="16"/>
          <w:sz w:val="32"/>
          <w:szCs w:val="32"/>
        </w:rPr>
        <w:t>複</w:t>
      </w:r>
      <w:proofErr w:type="gramEnd"/>
      <w:r w:rsidR="008318BD" w:rsidRPr="00127D02">
        <w:rPr>
          <w:rFonts w:ascii="標楷體" w:hAnsi="標楷體" w:hint="eastAsia"/>
          <w:kern w:val="16"/>
          <w:sz w:val="32"/>
          <w:szCs w:val="32"/>
        </w:rPr>
        <w:t>丈案件之可</w:t>
      </w:r>
      <w:r w:rsidR="00A63C24" w:rsidRPr="00127D02">
        <w:rPr>
          <w:rFonts w:ascii="標楷體" w:hAnsi="標楷體" w:hint="eastAsia"/>
          <w:kern w:val="16"/>
          <w:sz w:val="32"/>
          <w:szCs w:val="32"/>
        </w:rPr>
        <w:t>能</w:t>
      </w:r>
      <w:r w:rsidR="008318BD" w:rsidRPr="00127D02">
        <w:rPr>
          <w:rFonts w:ascii="標楷體" w:hAnsi="標楷體" w:hint="eastAsia"/>
          <w:kern w:val="16"/>
          <w:sz w:val="32"/>
          <w:szCs w:val="32"/>
        </w:rPr>
        <w:t>性</w:t>
      </w:r>
      <w:r w:rsidR="00A63C24" w:rsidRPr="00127D02">
        <w:rPr>
          <w:rFonts w:ascii="標楷體" w:hAnsi="標楷體" w:hint="eastAsia"/>
          <w:kern w:val="16"/>
          <w:sz w:val="32"/>
          <w:szCs w:val="32"/>
        </w:rPr>
        <w:t>，如期並</w:t>
      </w:r>
      <w:r w:rsidR="00B24F3C" w:rsidRPr="00127D02">
        <w:rPr>
          <w:rFonts w:ascii="標楷體" w:hAnsi="標楷體" w:hint="eastAsia"/>
          <w:kern w:val="16"/>
          <w:sz w:val="32"/>
          <w:szCs w:val="32"/>
        </w:rPr>
        <w:t>更</w:t>
      </w:r>
      <w:r w:rsidR="00A63C24" w:rsidRPr="00127D02">
        <w:rPr>
          <w:rFonts w:ascii="標楷體" w:hAnsi="標楷體" w:hint="eastAsia"/>
          <w:kern w:val="16"/>
          <w:sz w:val="32"/>
          <w:szCs w:val="32"/>
        </w:rPr>
        <w:t>有效率完成民眾申請土地</w:t>
      </w:r>
      <w:proofErr w:type="gramStart"/>
      <w:r w:rsidR="00A63C24" w:rsidRPr="00127D02">
        <w:rPr>
          <w:rFonts w:ascii="標楷體" w:hAnsi="標楷體" w:hint="eastAsia"/>
          <w:kern w:val="16"/>
          <w:sz w:val="32"/>
          <w:szCs w:val="32"/>
        </w:rPr>
        <w:t>複</w:t>
      </w:r>
      <w:proofErr w:type="gramEnd"/>
      <w:r w:rsidR="00A63C24" w:rsidRPr="00127D02">
        <w:rPr>
          <w:rFonts w:ascii="標楷體" w:hAnsi="標楷體" w:hint="eastAsia"/>
          <w:kern w:val="16"/>
          <w:sz w:val="32"/>
          <w:szCs w:val="32"/>
        </w:rPr>
        <w:t>丈測量業務</w:t>
      </w:r>
      <w:r w:rsidR="008318BD" w:rsidRPr="00127D02">
        <w:rPr>
          <w:rFonts w:ascii="標楷體" w:hAnsi="標楷體" w:hint="eastAsia"/>
          <w:kern w:val="16"/>
          <w:sz w:val="32"/>
          <w:szCs w:val="32"/>
        </w:rPr>
        <w:t>。</w:t>
      </w:r>
    </w:p>
    <w:p w14:paraId="0E6511BC" w14:textId="3A03C2DF" w:rsidR="00397587" w:rsidRPr="00127D02" w:rsidRDefault="00397587" w:rsidP="00127D02">
      <w:pPr>
        <w:spacing w:line="540" w:lineRule="exact"/>
        <w:ind w:leftChars="191" w:left="535" w:firstLineChars="10" w:firstLine="32"/>
        <w:rPr>
          <w:rFonts w:ascii="標楷體" w:hAnsi="標楷體"/>
          <w:kern w:val="16"/>
          <w:sz w:val="32"/>
          <w:szCs w:val="32"/>
        </w:rPr>
      </w:pPr>
      <w:r w:rsidRPr="00127D02">
        <w:rPr>
          <w:rFonts w:ascii="標楷體" w:hAnsi="標楷體" w:hint="eastAsia"/>
          <w:kern w:val="16"/>
          <w:sz w:val="32"/>
          <w:szCs w:val="32"/>
        </w:rPr>
        <w:t>(2)本縣各地政事務所</w:t>
      </w:r>
      <w:r w:rsidR="009311D3" w:rsidRPr="00127D02">
        <w:rPr>
          <w:rFonts w:ascii="標楷體" w:hAnsi="標楷體" w:hint="eastAsia"/>
          <w:kern w:val="16"/>
          <w:sz w:val="32"/>
          <w:szCs w:val="32"/>
        </w:rPr>
        <w:t>執行</w:t>
      </w:r>
      <w:r w:rsidRPr="00127D02">
        <w:rPr>
          <w:rFonts w:ascii="標楷體" w:hAnsi="標楷體" w:hint="eastAsia"/>
          <w:kern w:val="16"/>
          <w:sz w:val="32"/>
          <w:szCs w:val="32"/>
        </w:rPr>
        <w:t>審查費收入項下編列年度收支對列預算作為勞務支出金額之</w:t>
      </w:r>
      <w:r w:rsidR="009D7A0C" w:rsidRPr="00127D02">
        <w:rPr>
          <w:rFonts w:ascii="標楷體" w:hAnsi="標楷體" w:hint="eastAsia"/>
          <w:kern w:val="16"/>
          <w:sz w:val="32"/>
          <w:szCs w:val="32"/>
        </w:rPr>
        <w:t>機制</w:t>
      </w:r>
      <w:r w:rsidRPr="00127D02">
        <w:rPr>
          <w:rFonts w:ascii="標楷體" w:hAnsi="標楷體" w:hint="eastAsia"/>
          <w:kern w:val="16"/>
          <w:sz w:val="32"/>
          <w:szCs w:val="32"/>
        </w:rPr>
        <w:t>由來已久，各地政事務所由勞務收入項下提列之勞務支出，花蓮所</w:t>
      </w:r>
      <w:proofErr w:type="gramStart"/>
      <w:r w:rsidRPr="00127D02">
        <w:rPr>
          <w:rFonts w:ascii="標楷體" w:hAnsi="標楷體" w:hint="eastAsia"/>
          <w:kern w:val="16"/>
          <w:sz w:val="32"/>
          <w:szCs w:val="32"/>
        </w:rPr>
        <w:t>採</w:t>
      </w:r>
      <w:proofErr w:type="gramEnd"/>
      <w:r w:rsidRPr="00127D02">
        <w:rPr>
          <w:rFonts w:ascii="標楷體" w:hAnsi="標楷體" w:hint="eastAsia"/>
          <w:kern w:val="16"/>
          <w:sz w:val="32"/>
          <w:szCs w:val="32"/>
        </w:rPr>
        <w:t>逐級</w:t>
      </w:r>
      <w:proofErr w:type="gramStart"/>
      <w:r w:rsidRPr="00127D02">
        <w:rPr>
          <w:rFonts w:ascii="標楷體" w:hAnsi="標楷體" w:hint="eastAsia"/>
          <w:kern w:val="16"/>
          <w:sz w:val="32"/>
          <w:szCs w:val="32"/>
        </w:rPr>
        <w:t>差額累退比例</w:t>
      </w:r>
      <w:proofErr w:type="gramEnd"/>
      <w:r w:rsidRPr="00127D02">
        <w:rPr>
          <w:rFonts w:ascii="標楷體" w:hAnsi="標楷體" w:hint="eastAsia"/>
          <w:kern w:val="16"/>
          <w:sz w:val="32"/>
          <w:szCs w:val="32"/>
        </w:rPr>
        <w:t>(15,000千元以下45%計，超過15,000千元部分40％計)、鳳林所70％、玉里所60％。近年花蓮地政事務所各類案件數及跨所、跨縣市服務案件數逐年增加，皆高於鳳林、玉里兩所，而花蓮所勞務收入項下提列之勞務支出僅40%-45%，恐造成花蓮所同仁產生同工不同酬之不平等心態而打擊士氣。</w:t>
      </w:r>
      <w:r w:rsidR="009311D3" w:rsidRPr="00127D02">
        <w:rPr>
          <w:rFonts w:ascii="標楷體" w:hAnsi="標楷體" w:hint="eastAsia"/>
          <w:kern w:val="16"/>
          <w:sz w:val="32"/>
          <w:szCs w:val="32"/>
        </w:rPr>
        <w:t>經</w:t>
      </w:r>
      <w:r w:rsidRPr="00127D02">
        <w:rPr>
          <w:rFonts w:ascii="標楷體" w:hAnsi="標楷體" w:hint="eastAsia"/>
          <w:kern w:val="16"/>
          <w:sz w:val="32"/>
          <w:szCs w:val="32"/>
        </w:rPr>
        <w:t>洽其他縣市各地政事務所</w:t>
      </w:r>
      <w:r w:rsidR="009311D3" w:rsidRPr="00127D02">
        <w:rPr>
          <w:rFonts w:ascii="標楷體" w:hAnsi="標楷體" w:hint="eastAsia"/>
          <w:kern w:val="16"/>
          <w:sz w:val="32"/>
          <w:szCs w:val="32"/>
        </w:rPr>
        <w:t>之</w:t>
      </w:r>
      <w:r w:rsidRPr="00127D02">
        <w:rPr>
          <w:rFonts w:ascii="標楷體" w:hAnsi="標楷體" w:hint="eastAsia"/>
          <w:kern w:val="16"/>
          <w:sz w:val="32"/>
          <w:szCs w:val="32"/>
        </w:rPr>
        <w:t>勞務收入</w:t>
      </w:r>
      <w:proofErr w:type="gramStart"/>
      <w:r w:rsidRPr="00127D02">
        <w:rPr>
          <w:rFonts w:ascii="標楷體" w:hAnsi="標楷體" w:hint="eastAsia"/>
          <w:kern w:val="16"/>
          <w:sz w:val="32"/>
          <w:szCs w:val="32"/>
        </w:rPr>
        <w:t>皆無編收支</w:t>
      </w:r>
      <w:proofErr w:type="gramEnd"/>
      <w:r w:rsidRPr="00127D02">
        <w:rPr>
          <w:rFonts w:ascii="標楷體" w:hAnsi="標楷體" w:hint="eastAsia"/>
          <w:kern w:val="16"/>
          <w:sz w:val="32"/>
          <w:szCs w:val="32"/>
        </w:rPr>
        <w:t>對列預算作為勞務支出，建議縣府財主單位應取消勞務收入提列機制，</w:t>
      </w:r>
      <w:r w:rsidR="00A63C24" w:rsidRPr="00127D02">
        <w:rPr>
          <w:rFonts w:ascii="標楷體" w:hAnsi="標楷體" w:hint="eastAsia"/>
          <w:kern w:val="16"/>
          <w:sz w:val="32"/>
          <w:szCs w:val="32"/>
        </w:rPr>
        <w:t>原收支對列額度逕行納入各地所基本需求額度內，且各</w:t>
      </w:r>
      <w:proofErr w:type="gramStart"/>
      <w:r w:rsidR="00A63C24" w:rsidRPr="00127D02">
        <w:rPr>
          <w:rFonts w:ascii="標楷體" w:hAnsi="標楷體" w:hint="eastAsia"/>
          <w:kern w:val="16"/>
          <w:sz w:val="32"/>
          <w:szCs w:val="32"/>
        </w:rPr>
        <w:t>地所倘</w:t>
      </w:r>
      <w:r w:rsidRPr="00127D02">
        <w:rPr>
          <w:rFonts w:ascii="標楷體" w:hAnsi="標楷體" w:hint="eastAsia"/>
          <w:kern w:val="16"/>
          <w:sz w:val="32"/>
          <w:szCs w:val="32"/>
        </w:rPr>
        <w:t>有</w:t>
      </w:r>
      <w:proofErr w:type="gramEnd"/>
      <w:r w:rsidRPr="00127D02">
        <w:rPr>
          <w:rFonts w:ascii="標楷體" w:hAnsi="標楷體" w:hint="eastAsia"/>
          <w:kern w:val="16"/>
          <w:sz w:val="32"/>
          <w:szCs w:val="32"/>
        </w:rPr>
        <w:t>額外</w:t>
      </w:r>
      <w:r w:rsidR="00B24F3C" w:rsidRPr="00127D02">
        <w:rPr>
          <w:rFonts w:ascii="標楷體" w:hAnsi="標楷體" w:hint="eastAsia"/>
          <w:kern w:val="16"/>
          <w:sz w:val="32"/>
          <w:szCs w:val="32"/>
        </w:rPr>
        <w:t>經費</w:t>
      </w:r>
      <w:r w:rsidRPr="00127D02">
        <w:rPr>
          <w:rFonts w:ascii="標楷體" w:hAnsi="標楷體" w:hint="eastAsia"/>
          <w:kern w:val="16"/>
          <w:sz w:val="32"/>
          <w:szCs w:val="32"/>
        </w:rPr>
        <w:t>需求，可</w:t>
      </w:r>
      <w:r w:rsidR="00B24F3C" w:rsidRPr="00127D02">
        <w:rPr>
          <w:rFonts w:ascii="標楷體" w:hAnsi="標楷體" w:hint="eastAsia"/>
          <w:kern w:val="16"/>
          <w:sz w:val="32"/>
          <w:szCs w:val="32"/>
        </w:rPr>
        <w:t>循內部程序</w:t>
      </w:r>
      <w:r w:rsidRPr="00127D02">
        <w:rPr>
          <w:rFonts w:ascii="標楷體" w:hAnsi="標楷體" w:hint="eastAsia"/>
          <w:kern w:val="16"/>
          <w:sz w:val="32"/>
          <w:szCs w:val="32"/>
        </w:rPr>
        <w:t>提重要施政計畫或專簽，</w:t>
      </w:r>
      <w:r w:rsidR="00A63C24" w:rsidRPr="00127D02">
        <w:rPr>
          <w:rFonts w:ascii="標楷體" w:hAnsi="標楷體" w:hint="eastAsia"/>
          <w:kern w:val="16"/>
          <w:sz w:val="32"/>
          <w:szCs w:val="32"/>
        </w:rPr>
        <w:t>以</w:t>
      </w:r>
      <w:r w:rsidRPr="00127D02">
        <w:rPr>
          <w:rFonts w:ascii="標楷體" w:hAnsi="標楷體" w:hint="eastAsia"/>
          <w:kern w:val="16"/>
          <w:sz w:val="32"/>
          <w:szCs w:val="32"/>
        </w:rPr>
        <w:t>納入年度預算辦理</w:t>
      </w:r>
      <w:r w:rsidR="00852FE8" w:rsidRPr="00127D02">
        <w:rPr>
          <w:rFonts w:ascii="標楷體" w:hAnsi="標楷體" w:hint="eastAsia"/>
          <w:kern w:val="16"/>
          <w:sz w:val="32"/>
          <w:szCs w:val="32"/>
        </w:rPr>
        <w:t>。</w:t>
      </w:r>
    </w:p>
    <w:p w14:paraId="521642EC" w14:textId="7E8145C3" w:rsidR="00B51370" w:rsidRPr="00127D02" w:rsidRDefault="00397587" w:rsidP="00127D02">
      <w:pPr>
        <w:spacing w:line="540" w:lineRule="exact"/>
        <w:ind w:leftChars="152" w:left="576" w:hangingChars="47" w:hanging="150"/>
        <w:rPr>
          <w:rFonts w:ascii="標楷體" w:hAnsi="標楷體"/>
          <w:kern w:val="16"/>
          <w:sz w:val="32"/>
          <w:szCs w:val="32"/>
        </w:rPr>
      </w:pPr>
      <w:r w:rsidRPr="00127D02">
        <w:rPr>
          <w:rFonts w:ascii="標楷體" w:hAnsi="標楷體" w:hint="eastAsia"/>
          <w:kern w:val="16"/>
          <w:sz w:val="32"/>
          <w:szCs w:val="32"/>
        </w:rPr>
        <w:t xml:space="preserve"> (3)由於地政測量</w:t>
      </w:r>
      <w:proofErr w:type="gramStart"/>
      <w:r w:rsidRPr="00127D02">
        <w:rPr>
          <w:rFonts w:ascii="標楷體" w:hAnsi="標楷體" w:hint="eastAsia"/>
          <w:kern w:val="16"/>
          <w:sz w:val="32"/>
          <w:szCs w:val="32"/>
        </w:rPr>
        <w:t>員需常穿梭</w:t>
      </w:r>
      <w:proofErr w:type="gramEnd"/>
      <w:r w:rsidRPr="00127D02">
        <w:rPr>
          <w:rFonts w:ascii="標楷體" w:hAnsi="標楷體" w:hint="eastAsia"/>
          <w:kern w:val="16"/>
          <w:sz w:val="32"/>
          <w:szCs w:val="32"/>
        </w:rPr>
        <w:t>於農田、濃密雜草</w:t>
      </w:r>
      <w:proofErr w:type="gramStart"/>
      <w:r w:rsidRPr="00127D02">
        <w:rPr>
          <w:rFonts w:ascii="標楷體" w:hAnsi="標楷體" w:hint="eastAsia"/>
          <w:kern w:val="16"/>
          <w:sz w:val="32"/>
          <w:szCs w:val="32"/>
        </w:rPr>
        <w:t>堆及樹林間等</w:t>
      </w:r>
      <w:proofErr w:type="gramEnd"/>
      <w:r w:rsidRPr="00127D02">
        <w:rPr>
          <w:rFonts w:ascii="標楷體" w:hAnsi="標楷體" w:hint="eastAsia"/>
          <w:kern w:val="16"/>
          <w:sz w:val="32"/>
          <w:szCs w:val="32"/>
        </w:rPr>
        <w:t>地點進行測量工作，常遭遇蛇咬、蜂</w:t>
      </w:r>
      <w:proofErr w:type="gramStart"/>
      <w:r w:rsidRPr="00127D02">
        <w:rPr>
          <w:rFonts w:ascii="標楷體" w:hAnsi="標楷體" w:hint="eastAsia"/>
          <w:kern w:val="16"/>
          <w:sz w:val="32"/>
          <w:szCs w:val="32"/>
        </w:rPr>
        <w:t>螫</w:t>
      </w:r>
      <w:proofErr w:type="gramEnd"/>
      <w:r w:rsidRPr="00127D02">
        <w:rPr>
          <w:rFonts w:ascii="標楷體" w:hAnsi="標楷體" w:hint="eastAsia"/>
          <w:kern w:val="16"/>
          <w:sz w:val="32"/>
          <w:szCs w:val="32"/>
        </w:rPr>
        <w:t>、</w:t>
      </w:r>
      <w:proofErr w:type="gramStart"/>
      <w:r w:rsidRPr="00127D02">
        <w:rPr>
          <w:rFonts w:ascii="標楷體" w:hAnsi="標楷體" w:hint="eastAsia"/>
          <w:kern w:val="16"/>
          <w:sz w:val="32"/>
          <w:szCs w:val="32"/>
        </w:rPr>
        <w:t>狗咬等風險</w:t>
      </w:r>
      <w:proofErr w:type="gramEnd"/>
      <w:r w:rsidRPr="00127D02">
        <w:rPr>
          <w:rFonts w:ascii="標楷體" w:hAnsi="標楷體" w:hint="eastAsia"/>
          <w:kern w:val="16"/>
          <w:sz w:val="32"/>
          <w:szCs w:val="32"/>
        </w:rPr>
        <w:t>，因勤務特殊性質且危險程度高，致測量員異動頻繁，縣府應該更重視、落實測量員的安全問題。且人員</w:t>
      </w:r>
      <w:proofErr w:type="gramStart"/>
      <w:r w:rsidRPr="00127D02">
        <w:rPr>
          <w:rFonts w:ascii="標楷體" w:hAnsi="標楷體" w:hint="eastAsia"/>
          <w:kern w:val="16"/>
          <w:sz w:val="32"/>
          <w:szCs w:val="32"/>
        </w:rPr>
        <w:t>囿</w:t>
      </w:r>
      <w:proofErr w:type="gramEnd"/>
      <w:r w:rsidRPr="00127D02">
        <w:rPr>
          <w:rFonts w:ascii="標楷體" w:hAnsi="標楷體" w:hint="eastAsia"/>
          <w:kern w:val="16"/>
          <w:sz w:val="32"/>
          <w:szCs w:val="32"/>
        </w:rPr>
        <w:t>於高度的專業及技術性，需長時間培育與養成始得勝任此種高壓工作及</w:t>
      </w:r>
      <w:r w:rsidR="009F65FA">
        <w:rPr>
          <w:rFonts w:ascii="標楷體" w:hAnsi="標楷體" w:hint="eastAsia"/>
          <w:kern w:val="16"/>
          <w:sz w:val="32"/>
          <w:szCs w:val="32"/>
        </w:rPr>
        <w:t>艱</w:t>
      </w:r>
      <w:r w:rsidRPr="00127D02">
        <w:rPr>
          <w:rFonts w:ascii="標楷體" w:hAnsi="標楷體" w:hint="eastAsia"/>
          <w:kern w:val="16"/>
          <w:sz w:val="32"/>
          <w:szCs w:val="32"/>
        </w:rPr>
        <w:t>困環境，</w:t>
      </w:r>
      <w:r w:rsidR="00ED5D95" w:rsidRPr="00127D02">
        <w:rPr>
          <w:rFonts w:ascii="標楷體" w:hAnsi="標楷體" w:hint="eastAsia"/>
          <w:kern w:val="16"/>
          <w:sz w:val="32"/>
          <w:szCs w:val="32"/>
        </w:rPr>
        <w:t>建議可比照警消人員給予危險職務加給數額，請地政處、各地所及人事處於適當會議場合或其他適當時機，向中央主管機關提出建議，以利專業人才的留用及延攬。</w:t>
      </w:r>
    </w:p>
    <w:p w14:paraId="467650D5" w14:textId="77777777" w:rsidR="00AB4DAA" w:rsidRPr="00127D02" w:rsidRDefault="00AF5714" w:rsidP="00127D02">
      <w:pPr>
        <w:spacing w:line="540" w:lineRule="exact"/>
        <w:rPr>
          <w:rFonts w:ascii="標楷體" w:hAnsi="標楷體"/>
          <w:b/>
          <w:bCs/>
          <w:kern w:val="16"/>
          <w:sz w:val="32"/>
          <w:szCs w:val="32"/>
        </w:rPr>
      </w:pPr>
      <w:r w:rsidRPr="00127D02">
        <w:rPr>
          <w:rFonts w:ascii="標楷體" w:hAnsi="標楷體" w:hint="eastAsia"/>
          <w:b/>
          <w:bCs/>
          <w:kern w:val="16"/>
          <w:sz w:val="32"/>
          <w:szCs w:val="32"/>
        </w:rPr>
        <w:t>三、</w:t>
      </w:r>
      <w:r w:rsidR="00C21077" w:rsidRPr="00127D02">
        <w:rPr>
          <w:rFonts w:ascii="標楷體" w:hAnsi="標楷體" w:hint="eastAsia"/>
          <w:b/>
          <w:bCs/>
          <w:kern w:val="16"/>
          <w:sz w:val="32"/>
          <w:szCs w:val="32"/>
        </w:rPr>
        <w:t>花蓮市福德市場新建營運轉移案</w:t>
      </w:r>
      <w:proofErr w:type="gramStart"/>
      <w:r w:rsidRPr="00127D02">
        <w:rPr>
          <w:rFonts w:ascii="標楷體" w:hAnsi="標楷體" w:hint="eastAsia"/>
          <w:b/>
          <w:bCs/>
          <w:kern w:val="16"/>
          <w:sz w:val="32"/>
          <w:szCs w:val="32"/>
        </w:rPr>
        <w:t>︰</w:t>
      </w:r>
      <w:proofErr w:type="gramEnd"/>
    </w:p>
    <w:p w14:paraId="75B0B1C3" w14:textId="288D7D5A" w:rsidR="00AB4DAA" w:rsidRPr="00127D02" w:rsidRDefault="006A073B" w:rsidP="00A60FB0">
      <w:pPr>
        <w:tabs>
          <w:tab w:val="left" w:pos="709"/>
        </w:tabs>
        <w:spacing w:line="540" w:lineRule="exact"/>
        <w:ind w:leftChars="152" w:left="567" w:hangingChars="44" w:hanging="141"/>
        <w:rPr>
          <w:rFonts w:ascii="標楷體" w:hAnsi="標楷體"/>
          <w:kern w:val="16"/>
          <w:sz w:val="32"/>
          <w:szCs w:val="32"/>
        </w:rPr>
      </w:pPr>
      <w:r w:rsidRPr="00127D02">
        <w:rPr>
          <w:rFonts w:ascii="標楷體" w:hAnsi="標楷體" w:hint="eastAsia"/>
          <w:kern w:val="16"/>
          <w:sz w:val="32"/>
          <w:szCs w:val="32"/>
        </w:rPr>
        <w:t xml:space="preserve"> </w:t>
      </w:r>
      <w:r w:rsidR="00AB4DAA" w:rsidRPr="00127D02">
        <w:rPr>
          <w:rFonts w:ascii="標楷體" w:hAnsi="標楷體" w:hint="eastAsia"/>
          <w:kern w:val="16"/>
          <w:sz w:val="32"/>
          <w:szCs w:val="32"/>
        </w:rPr>
        <w:t>(1)</w:t>
      </w:r>
      <w:r w:rsidR="00C21077" w:rsidRPr="00127D02">
        <w:rPr>
          <w:rFonts w:ascii="標楷體" w:hAnsi="標楷體" w:hint="eastAsia"/>
          <w:kern w:val="16"/>
          <w:sz w:val="32"/>
          <w:szCs w:val="32"/>
        </w:rPr>
        <w:t>本案係為安置南濱公園內夜市攤</w:t>
      </w:r>
      <w:r w:rsidR="007A4BD6" w:rsidRPr="00127D02">
        <w:rPr>
          <w:rFonts w:ascii="標楷體" w:hAnsi="標楷體" w:hint="eastAsia"/>
          <w:kern w:val="16"/>
          <w:sz w:val="32"/>
          <w:szCs w:val="32"/>
        </w:rPr>
        <w:t>商等</w:t>
      </w:r>
      <w:r w:rsidR="00C21077" w:rsidRPr="00127D02">
        <w:rPr>
          <w:rFonts w:ascii="標楷體" w:hAnsi="標楷體" w:hint="eastAsia"/>
          <w:kern w:val="16"/>
          <w:sz w:val="32"/>
          <w:szCs w:val="32"/>
        </w:rPr>
        <w:t>用地</w:t>
      </w:r>
      <w:r w:rsidR="007A4BD6" w:rsidRPr="00127D02">
        <w:rPr>
          <w:rFonts w:ascii="標楷體" w:hAnsi="標楷體" w:hint="eastAsia"/>
          <w:kern w:val="16"/>
          <w:sz w:val="32"/>
          <w:szCs w:val="32"/>
        </w:rPr>
        <w:t>之</w:t>
      </w:r>
      <w:r w:rsidR="00C21077" w:rsidRPr="00127D02">
        <w:rPr>
          <w:rFonts w:ascii="標楷體" w:hAnsi="標楷體" w:hint="eastAsia"/>
          <w:kern w:val="16"/>
          <w:sz w:val="32"/>
          <w:szCs w:val="32"/>
        </w:rPr>
        <w:t>需要，花蓮縣政府於102年花費1億159萬餘元向國有財產署有償撥用花蓮市福德段17地號等6筆國有土地，規劃設置南濱國際觀光夜市，經行政院102</w:t>
      </w:r>
      <w:r w:rsidR="007D5FDB" w:rsidRPr="00127D02">
        <w:rPr>
          <w:rFonts w:ascii="標楷體" w:hAnsi="標楷體" w:hint="eastAsia"/>
          <w:kern w:val="16"/>
          <w:sz w:val="32"/>
          <w:szCs w:val="32"/>
        </w:rPr>
        <w:t>年</w:t>
      </w:r>
      <w:r w:rsidR="00C21077" w:rsidRPr="00127D02">
        <w:rPr>
          <w:rFonts w:ascii="標楷體" w:hAnsi="標楷體" w:hint="eastAsia"/>
          <w:kern w:val="16"/>
          <w:sz w:val="32"/>
          <w:szCs w:val="32"/>
        </w:rPr>
        <w:t>10</w:t>
      </w:r>
      <w:r w:rsidR="007D5FDB" w:rsidRPr="00127D02">
        <w:rPr>
          <w:rFonts w:ascii="標楷體" w:hAnsi="標楷體" w:hint="eastAsia"/>
          <w:kern w:val="16"/>
          <w:sz w:val="32"/>
          <w:szCs w:val="32"/>
        </w:rPr>
        <w:t>月</w:t>
      </w:r>
      <w:r w:rsidR="00C21077" w:rsidRPr="00127D02">
        <w:rPr>
          <w:rFonts w:ascii="標楷體" w:hAnsi="標楷體" w:hint="eastAsia"/>
          <w:kern w:val="16"/>
          <w:sz w:val="32"/>
          <w:szCs w:val="32"/>
        </w:rPr>
        <w:t>29</w:t>
      </w:r>
      <w:r w:rsidR="007D5FDB" w:rsidRPr="00127D02">
        <w:rPr>
          <w:rFonts w:ascii="標楷體" w:hAnsi="標楷體" w:hint="eastAsia"/>
          <w:kern w:val="16"/>
          <w:sz w:val="32"/>
          <w:szCs w:val="32"/>
        </w:rPr>
        <w:t>日</w:t>
      </w:r>
      <w:r w:rsidR="00C21077" w:rsidRPr="00127D02">
        <w:rPr>
          <w:rFonts w:ascii="標楷體" w:hAnsi="標楷體" w:hint="eastAsia"/>
          <w:kern w:val="16"/>
          <w:sz w:val="32"/>
          <w:szCs w:val="32"/>
        </w:rPr>
        <w:t>同意核准辦理。</w:t>
      </w:r>
      <w:proofErr w:type="gramStart"/>
      <w:r w:rsidR="00C21077" w:rsidRPr="00127D02">
        <w:rPr>
          <w:rFonts w:ascii="標楷體" w:hAnsi="標楷體" w:hint="eastAsia"/>
          <w:kern w:val="16"/>
          <w:sz w:val="32"/>
          <w:szCs w:val="32"/>
        </w:rPr>
        <w:t>惟</w:t>
      </w:r>
      <w:proofErr w:type="gramEnd"/>
      <w:r w:rsidR="00C21077" w:rsidRPr="00127D02">
        <w:rPr>
          <w:rFonts w:ascii="標楷體" w:hAnsi="標楷體" w:hint="eastAsia"/>
          <w:kern w:val="16"/>
          <w:sz w:val="32"/>
          <w:szCs w:val="32"/>
        </w:rPr>
        <w:t>縣府卻另擇鄰近福</w:t>
      </w:r>
      <w:proofErr w:type="gramStart"/>
      <w:r w:rsidR="00C21077" w:rsidRPr="00127D02">
        <w:rPr>
          <w:rFonts w:ascii="標楷體" w:hAnsi="標楷體" w:hint="eastAsia"/>
          <w:kern w:val="16"/>
          <w:sz w:val="32"/>
          <w:szCs w:val="32"/>
        </w:rPr>
        <w:t>町</w:t>
      </w:r>
      <w:proofErr w:type="gramEnd"/>
      <w:r w:rsidR="00C21077" w:rsidRPr="00127D02">
        <w:rPr>
          <w:rFonts w:ascii="標楷體" w:hAnsi="標楷體" w:hint="eastAsia"/>
          <w:kern w:val="16"/>
          <w:sz w:val="32"/>
          <w:szCs w:val="32"/>
        </w:rPr>
        <w:t>路至海濱大道間「工」字型路段(道路兼廣場、停車場用地)設置臨時觀光夜市(東大</w:t>
      </w:r>
      <w:r w:rsidR="00C21077" w:rsidRPr="00127D02">
        <w:rPr>
          <w:rFonts w:ascii="標楷體" w:hAnsi="標楷體" w:hint="eastAsia"/>
          <w:kern w:val="16"/>
          <w:sz w:val="32"/>
          <w:szCs w:val="32"/>
        </w:rPr>
        <w:lastRenderedPageBreak/>
        <w:t>門夜市)，對於有償撥用之國有土地遲未提出開發興建計畫，未能發揮土地原定計畫效益。107年監察院糾正報告亦指出，縣府未善盡土地使用規劃的評估，延宕使用期程，核有疏失。</w:t>
      </w:r>
    </w:p>
    <w:p w14:paraId="63B5A01C" w14:textId="2E19FD29" w:rsidR="007D5FDB" w:rsidRPr="00127D02" w:rsidRDefault="006A073B" w:rsidP="00A60FB0">
      <w:pPr>
        <w:spacing w:line="540" w:lineRule="exact"/>
        <w:ind w:leftChars="152" w:left="564" w:hangingChars="43" w:hanging="138"/>
        <w:rPr>
          <w:rFonts w:ascii="標楷體" w:hAnsi="標楷體"/>
          <w:kern w:val="16"/>
          <w:sz w:val="32"/>
          <w:szCs w:val="32"/>
        </w:rPr>
      </w:pPr>
      <w:r w:rsidRPr="00127D02">
        <w:rPr>
          <w:rFonts w:ascii="標楷體" w:hAnsi="標楷體" w:hint="eastAsia"/>
          <w:kern w:val="16"/>
          <w:sz w:val="32"/>
          <w:szCs w:val="32"/>
        </w:rPr>
        <w:t xml:space="preserve"> </w:t>
      </w:r>
      <w:r w:rsidR="00AB4DAA" w:rsidRPr="00127D02">
        <w:rPr>
          <w:rFonts w:ascii="標楷體" w:hAnsi="標楷體" w:hint="eastAsia"/>
          <w:kern w:val="16"/>
          <w:sz w:val="32"/>
          <w:szCs w:val="32"/>
        </w:rPr>
        <w:t>(2)</w:t>
      </w:r>
      <w:r w:rsidR="00C21077" w:rsidRPr="00127D02">
        <w:rPr>
          <w:rFonts w:ascii="標楷體" w:hAnsi="標楷體" w:hint="eastAsia"/>
          <w:kern w:val="16"/>
          <w:sz w:val="32"/>
          <w:szCs w:val="32"/>
        </w:rPr>
        <w:t>縣府於</w:t>
      </w:r>
      <w:r w:rsidR="00C21077" w:rsidRPr="00127D02">
        <w:rPr>
          <w:rFonts w:ascii="標楷體" w:hAnsi="標楷體"/>
          <w:kern w:val="16"/>
          <w:sz w:val="32"/>
          <w:szCs w:val="32"/>
        </w:rPr>
        <w:t>113</w:t>
      </w:r>
      <w:r w:rsidR="00C21077" w:rsidRPr="00127D02">
        <w:rPr>
          <w:rFonts w:ascii="標楷體" w:hAnsi="標楷體" w:hint="eastAsia"/>
          <w:kern w:val="16"/>
          <w:sz w:val="32"/>
          <w:szCs w:val="32"/>
        </w:rPr>
        <w:t>年</w:t>
      </w:r>
      <w:r w:rsidR="00C21077" w:rsidRPr="00127D02">
        <w:rPr>
          <w:rFonts w:ascii="標楷體" w:hAnsi="標楷體"/>
          <w:kern w:val="16"/>
          <w:sz w:val="32"/>
          <w:szCs w:val="32"/>
        </w:rPr>
        <w:t>3</w:t>
      </w:r>
      <w:r w:rsidR="00C21077" w:rsidRPr="00127D02">
        <w:rPr>
          <w:rFonts w:ascii="標楷體" w:hAnsi="標楷體" w:hint="eastAsia"/>
          <w:kern w:val="16"/>
          <w:sz w:val="32"/>
          <w:szCs w:val="32"/>
        </w:rPr>
        <w:t>月核定花蓮市福德段市場用地促進民間參與可行性評估及先期規劃，本案為市場用地得作多目標使用，分區規劃構想有零售市場區包含本體事業</w:t>
      </w:r>
      <w:proofErr w:type="gramStart"/>
      <w:r w:rsidR="00C21077" w:rsidRPr="00127D02">
        <w:rPr>
          <w:rFonts w:ascii="標楷體" w:hAnsi="標楷體" w:hint="eastAsia"/>
          <w:kern w:val="16"/>
          <w:sz w:val="32"/>
          <w:szCs w:val="32"/>
        </w:rPr>
        <w:t>—</w:t>
      </w:r>
      <w:proofErr w:type="gramEnd"/>
      <w:r w:rsidR="00C21077" w:rsidRPr="00127D02">
        <w:rPr>
          <w:rFonts w:ascii="標楷體" w:hAnsi="標楷體" w:hint="eastAsia"/>
          <w:kern w:val="16"/>
          <w:sz w:val="32"/>
          <w:szCs w:val="32"/>
        </w:rPr>
        <w:t>福德市場</w:t>
      </w:r>
      <w:r w:rsidR="00492DC1" w:rsidRPr="00127D02">
        <w:rPr>
          <w:rFonts w:ascii="標楷體" w:hAnsi="標楷體" w:hint="eastAsia"/>
          <w:kern w:val="16"/>
          <w:sz w:val="32"/>
          <w:szCs w:val="32"/>
        </w:rPr>
        <w:t>及</w:t>
      </w:r>
      <w:r w:rsidR="00C21077" w:rsidRPr="00127D02">
        <w:rPr>
          <w:rFonts w:ascii="標楷體" w:hAnsi="標楷體" w:hint="eastAsia"/>
          <w:kern w:val="16"/>
          <w:sz w:val="32"/>
          <w:szCs w:val="32"/>
        </w:rPr>
        <w:t>附屬事業</w:t>
      </w:r>
      <w:proofErr w:type="gramStart"/>
      <w:r w:rsidR="00C21077" w:rsidRPr="00127D02">
        <w:rPr>
          <w:rFonts w:ascii="標楷體" w:hAnsi="標楷體" w:hint="eastAsia"/>
          <w:kern w:val="16"/>
          <w:sz w:val="32"/>
          <w:szCs w:val="32"/>
        </w:rPr>
        <w:t>—</w:t>
      </w:r>
      <w:proofErr w:type="gramEnd"/>
      <w:r w:rsidR="00C21077" w:rsidRPr="00127D02">
        <w:rPr>
          <w:rFonts w:ascii="標楷體" w:hAnsi="標楷體" w:hint="eastAsia"/>
          <w:kern w:val="16"/>
          <w:sz w:val="32"/>
          <w:szCs w:val="32"/>
        </w:rPr>
        <w:t>旅館業。然鄰近本案基地之東大門夜市位於花蓮市第</w:t>
      </w:r>
      <w:r w:rsidR="00C21077" w:rsidRPr="00127D02">
        <w:rPr>
          <w:rFonts w:ascii="標楷體" w:hAnsi="標楷體"/>
          <w:kern w:val="16"/>
          <w:sz w:val="32"/>
          <w:szCs w:val="32"/>
        </w:rPr>
        <w:t>6</w:t>
      </w:r>
      <w:r w:rsidR="00C21077" w:rsidRPr="00127D02">
        <w:rPr>
          <w:rFonts w:ascii="標楷體" w:hAnsi="標楷體" w:hint="eastAsia"/>
          <w:kern w:val="16"/>
          <w:sz w:val="32"/>
          <w:szCs w:val="32"/>
        </w:rPr>
        <w:t>期舊火車站市地重劃區，目前尚有民生段民生小段</w:t>
      </w:r>
      <w:r w:rsidR="00C21077" w:rsidRPr="00127D02">
        <w:rPr>
          <w:rFonts w:ascii="標楷體" w:hAnsi="標楷體"/>
          <w:kern w:val="16"/>
          <w:sz w:val="32"/>
          <w:szCs w:val="32"/>
        </w:rPr>
        <w:t>95</w:t>
      </w:r>
      <w:r w:rsidR="00C21077" w:rsidRPr="00127D02">
        <w:rPr>
          <w:rFonts w:ascii="標楷體" w:hAnsi="標楷體" w:hint="eastAsia"/>
          <w:kern w:val="16"/>
          <w:sz w:val="32"/>
          <w:szCs w:val="32"/>
        </w:rPr>
        <w:t>地號等</w:t>
      </w:r>
      <w:r w:rsidR="00C21077" w:rsidRPr="00127D02">
        <w:rPr>
          <w:rFonts w:ascii="標楷體" w:hAnsi="標楷體"/>
          <w:kern w:val="16"/>
          <w:sz w:val="32"/>
          <w:szCs w:val="32"/>
        </w:rPr>
        <w:t>5</w:t>
      </w:r>
      <w:r w:rsidR="00C21077" w:rsidRPr="00127D02">
        <w:rPr>
          <w:rFonts w:ascii="標楷體" w:hAnsi="標楷體" w:hint="eastAsia"/>
          <w:kern w:val="16"/>
          <w:sz w:val="32"/>
          <w:szCs w:val="32"/>
        </w:rPr>
        <w:t>筆抵費地迄今</w:t>
      </w:r>
      <w:proofErr w:type="gramStart"/>
      <w:r w:rsidR="00C21077" w:rsidRPr="00127D02">
        <w:rPr>
          <w:rFonts w:ascii="標楷體" w:hAnsi="標楷體" w:hint="eastAsia"/>
          <w:kern w:val="16"/>
          <w:sz w:val="32"/>
          <w:szCs w:val="32"/>
        </w:rPr>
        <w:t>未完成標</w:t>
      </w:r>
      <w:proofErr w:type="gramEnd"/>
      <w:r w:rsidR="00C21077" w:rsidRPr="00127D02">
        <w:rPr>
          <w:rFonts w:ascii="標楷體" w:hAnsi="標楷體"/>
          <w:kern w:val="16"/>
          <w:sz w:val="32"/>
          <w:szCs w:val="32"/>
        </w:rPr>
        <w:t>(</w:t>
      </w:r>
      <w:r w:rsidR="00C21077" w:rsidRPr="00127D02">
        <w:rPr>
          <w:rFonts w:ascii="標楷體" w:hAnsi="標楷體" w:hint="eastAsia"/>
          <w:kern w:val="16"/>
          <w:sz w:val="32"/>
          <w:szCs w:val="32"/>
        </w:rPr>
        <w:t>租</w:t>
      </w:r>
      <w:r w:rsidR="00C21077" w:rsidRPr="00127D02">
        <w:rPr>
          <w:rFonts w:ascii="標楷體" w:hAnsi="標楷體"/>
          <w:kern w:val="16"/>
          <w:sz w:val="32"/>
          <w:szCs w:val="32"/>
        </w:rPr>
        <w:t>)</w:t>
      </w:r>
      <w:r w:rsidR="00C21077" w:rsidRPr="00127D02">
        <w:rPr>
          <w:rFonts w:ascii="標楷體" w:hAnsi="標楷體" w:hint="eastAsia"/>
          <w:kern w:val="16"/>
          <w:sz w:val="32"/>
          <w:szCs w:val="32"/>
        </w:rPr>
        <w:t>售，亟待花蓮縣政府積極辦理以發揮市地重劃開發效益。倘若未來第六期市地重劃區抵費地順利標售，縣府應</w:t>
      </w:r>
      <w:proofErr w:type="gramStart"/>
      <w:r w:rsidR="00C21077" w:rsidRPr="00127D02">
        <w:rPr>
          <w:rFonts w:ascii="標楷體" w:hAnsi="標楷體" w:hint="eastAsia"/>
          <w:kern w:val="16"/>
          <w:sz w:val="32"/>
          <w:szCs w:val="32"/>
        </w:rPr>
        <w:t>研謀妥處東</w:t>
      </w:r>
      <w:proofErr w:type="gramEnd"/>
      <w:r w:rsidR="00C21077" w:rsidRPr="00127D02">
        <w:rPr>
          <w:rFonts w:ascii="標楷體" w:hAnsi="標楷體" w:hint="eastAsia"/>
          <w:kern w:val="16"/>
          <w:sz w:val="32"/>
          <w:szCs w:val="32"/>
        </w:rPr>
        <w:t>大門夜市攤商未來安置問題。</w:t>
      </w:r>
    </w:p>
    <w:p w14:paraId="15BF9439" w14:textId="4E22FDD2" w:rsidR="00AB4DAA" w:rsidRPr="00127D02" w:rsidRDefault="007D5FDB" w:rsidP="00A60FB0">
      <w:pPr>
        <w:spacing w:line="540" w:lineRule="exact"/>
        <w:ind w:leftChars="152" w:left="564" w:hangingChars="43" w:hanging="138"/>
        <w:rPr>
          <w:rFonts w:ascii="標楷體" w:hAnsi="標楷體"/>
          <w:kern w:val="16"/>
          <w:sz w:val="32"/>
          <w:szCs w:val="32"/>
        </w:rPr>
      </w:pPr>
      <w:r w:rsidRPr="00127D02">
        <w:rPr>
          <w:rFonts w:ascii="標楷體" w:hAnsi="標楷體" w:hint="eastAsia"/>
          <w:kern w:val="16"/>
          <w:sz w:val="32"/>
          <w:szCs w:val="32"/>
        </w:rPr>
        <w:t xml:space="preserve"> </w:t>
      </w:r>
      <w:r w:rsidR="00AB4DAA" w:rsidRPr="00127D02">
        <w:rPr>
          <w:rFonts w:ascii="標楷體" w:hAnsi="標楷體" w:hint="eastAsia"/>
          <w:kern w:val="16"/>
          <w:sz w:val="32"/>
          <w:szCs w:val="32"/>
        </w:rPr>
        <w:t>(3)</w:t>
      </w:r>
      <w:r w:rsidR="00C21077" w:rsidRPr="00127D02">
        <w:rPr>
          <w:rFonts w:ascii="標楷體" w:hAnsi="標楷體" w:hint="eastAsia"/>
          <w:kern w:val="16"/>
          <w:sz w:val="32"/>
          <w:szCs w:val="32"/>
        </w:rPr>
        <w:t>本案基地周邊有重慶市場及東大門夜市，恐產生競合關係，</w:t>
      </w:r>
      <w:r w:rsidRPr="00127D02">
        <w:rPr>
          <w:rFonts w:ascii="標楷體" w:hAnsi="標楷體" w:hint="eastAsia"/>
          <w:kern w:val="16"/>
          <w:sz w:val="32"/>
          <w:szCs w:val="32"/>
        </w:rPr>
        <w:t>應與周邊傳統市場在客群上做區隔，建議縣府</w:t>
      </w:r>
      <w:r w:rsidR="000319BD" w:rsidRPr="00127D02">
        <w:rPr>
          <w:rFonts w:ascii="標楷體" w:hAnsi="標楷體" w:hint="eastAsia"/>
          <w:kern w:val="16"/>
          <w:sz w:val="32"/>
          <w:szCs w:val="32"/>
        </w:rPr>
        <w:t>可</w:t>
      </w:r>
      <w:r w:rsidRPr="00127D02">
        <w:rPr>
          <w:rFonts w:ascii="標楷體" w:hAnsi="標楷體" w:hint="eastAsia"/>
          <w:kern w:val="16"/>
          <w:sz w:val="32"/>
          <w:szCs w:val="32"/>
        </w:rPr>
        <w:t>透過引進民間資源及創意活化</w:t>
      </w:r>
      <w:r w:rsidR="000319BD" w:rsidRPr="00127D02">
        <w:rPr>
          <w:rFonts w:ascii="標楷體" w:hAnsi="標楷體" w:hint="eastAsia"/>
          <w:kern w:val="16"/>
          <w:sz w:val="32"/>
          <w:szCs w:val="32"/>
        </w:rPr>
        <w:t>，將福德市場打造</w:t>
      </w:r>
      <w:r w:rsidRPr="00127D02">
        <w:rPr>
          <w:rFonts w:ascii="標楷體" w:hAnsi="標楷體" w:hint="eastAsia"/>
          <w:kern w:val="16"/>
          <w:sz w:val="32"/>
          <w:szCs w:val="32"/>
        </w:rPr>
        <w:t>為文青市場並融入在地特色，以吸引不同客群，創造雙贏局面。</w:t>
      </w:r>
    </w:p>
    <w:p w14:paraId="6720D044" w14:textId="5474C837" w:rsidR="00AB4DAA" w:rsidRPr="00127D02" w:rsidRDefault="006A073B" w:rsidP="00A60FB0">
      <w:pPr>
        <w:spacing w:line="540" w:lineRule="exact"/>
        <w:ind w:leftChars="152" w:left="566" w:hanging="140"/>
        <w:rPr>
          <w:rFonts w:ascii="標楷體" w:hAnsi="標楷體"/>
          <w:kern w:val="16"/>
          <w:sz w:val="32"/>
          <w:szCs w:val="32"/>
        </w:rPr>
      </w:pPr>
      <w:r w:rsidRPr="00127D02">
        <w:rPr>
          <w:rFonts w:ascii="標楷體" w:hAnsi="標楷體" w:hint="eastAsia"/>
          <w:kern w:val="16"/>
          <w:sz w:val="32"/>
          <w:szCs w:val="32"/>
        </w:rPr>
        <w:t xml:space="preserve"> </w:t>
      </w:r>
      <w:r w:rsidR="00AB4DAA" w:rsidRPr="00127D02">
        <w:rPr>
          <w:rFonts w:ascii="標楷體" w:hAnsi="標楷體" w:hint="eastAsia"/>
          <w:kern w:val="16"/>
          <w:sz w:val="32"/>
          <w:szCs w:val="32"/>
        </w:rPr>
        <w:t>(4)</w:t>
      </w:r>
      <w:r w:rsidR="00C21077" w:rsidRPr="00127D02">
        <w:rPr>
          <w:rFonts w:ascii="標楷體" w:hAnsi="標楷體" w:hint="eastAsia"/>
          <w:kern w:val="16"/>
          <w:sz w:val="32"/>
          <w:szCs w:val="32"/>
        </w:rPr>
        <w:t>因本案土地自102年縣府向國有財產署有償撥用後閒置至今，已成為周邊重慶市場及東大門夜市的臨時停車場，建議縣府應將福德市場BOT案營運前後周邊停車需求納入本案規劃。</w:t>
      </w:r>
    </w:p>
    <w:p w14:paraId="058C0E2B" w14:textId="3F63AECD" w:rsidR="00AB4DAA" w:rsidRPr="00127D02" w:rsidRDefault="006A073B" w:rsidP="00A60FB0">
      <w:pPr>
        <w:spacing w:line="540" w:lineRule="exact"/>
        <w:ind w:leftChars="152" w:left="576" w:hangingChars="47" w:hanging="150"/>
        <w:rPr>
          <w:rFonts w:ascii="標楷體" w:hAnsi="標楷體"/>
          <w:kern w:val="16"/>
          <w:sz w:val="32"/>
          <w:szCs w:val="32"/>
        </w:rPr>
      </w:pPr>
      <w:r w:rsidRPr="00127D02">
        <w:rPr>
          <w:rFonts w:ascii="標楷體" w:hAnsi="標楷體" w:hint="eastAsia"/>
          <w:kern w:val="16"/>
          <w:sz w:val="32"/>
          <w:szCs w:val="32"/>
        </w:rPr>
        <w:t xml:space="preserve"> </w:t>
      </w:r>
      <w:r w:rsidR="00405461" w:rsidRPr="00127D02">
        <w:rPr>
          <w:rFonts w:ascii="新細明體" w:eastAsia="新細明體" w:hAnsi="新細明體" w:cs="新細明體" w:hint="eastAsia"/>
          <w:kern w:val="16"/>
          <w:sz w:val="32"/>
          <w:szCs w:val="32"/>
        </w:rPr>
        <w:t>⑸</w:t>
      </w:r>
      <w:r w:rsidR="00C21077" w:rsidRPr="00127D02">
        <w:rPr>
          <w:rFonts w:ascii="標楷體" w:hAnsi="標楷體" w:hint="eastAsia"/>
          <w:kern w:val="16"/>
          <w:sz w:val="32"/>
          <w:szCs w:val="32"/>
        </w:rPr>
        <w:t>目前規劃營運廠商申請多目標使用附屬事業可朝旅館方向經營，縣府先前有無做好市場可行性評估</w:t>
      </w:r>
      <w:r w:rsidR="00C21077" w:rsidRPr="00127D02">
        <w:rPr>
          <w:rFonts w:ascii="標楷體" w:hAnsi="標楷體"/>
          <w:kern w:val="16"/>
          <w:sz w:val="32"/>
          <w:szCs w:val="32"/>
        </w:rPr>
        <w:t>?</w:t>
      </w:r>
      <w:r w:rsidR="00C21077" w:rsidRPr="00127D02">
        <w:rPr>
          <w:rFonts w:ascii="標楷體" w:hAnsi="標楷體" w:hint="eastAsia"/>
          <w:kern w:val="16"/>
          <w:sz w:val="32"/>
          <w:szCs w:val="32"/>
        </w:rPr>
        <w:t>為</w:t>
      </w:r>
      <w:r w:rsidR="00317FCE" w:rsidRPr="00127D02">
        <w:rPr>
          <w:rFonts w:ascii="標楷體" w:hAnsi="標楷體" w:hint="eastAsia"/>
          <w:kern w:val="16"/>
          <w:sz w:val="32"/>
          <w:szCs w:val="32"/>
        </w:rPr>
        <w:t>期</w:t>
      </w:r>
      <w:r w:rsidR="00C21077" w:rsidRPr="00127D02">
        <w:rPr>
          <w:rFonts w:ascii="標楷體" w:hAnsi="標楷體"/>
          <w:kern w:val="16"/>
          <w:sz w:val="32"/>
          <w:szCs w:val="32"/>
        </w:rPr>
        <w:t>BOT</w:t>
      </w:r>
      <w:proofErr w:type="gramStart"/>
      <w:r w:rsidR="00C21077" w:rsidRPr="00127D02">
        <w:rPr>
          <w:rFonts w:ascii="標楷體" w:hAnsi="標楷體" w:hint="eastAsia"/>
          <w:kern w:val="16"/>
          <w:sz w:val="32"/>
          <w:szCs w:val="32"/>
        </w:rPr>
        <w:t>案招商</w:t>
      </w:r>
      <w:proofErr w:type="gramEnd"/>
      <w:r w:rsidR="00C21077" w:rsidRPr="00127D02">
        <w:rPr>
          <w:rFonts w:ascii="標楷體" w:hAnsi="標楷體" w:hint="eastAsia"/>
          <w:kern w:val="16"/>
          <w:sz w:val="32"/>
          <w:szCs w:val="32"/>
        </w:rPr>
        <w:t>順利，鄰近本案基地的鄰避設施</w:t>
      </w:r>
      <w:proofErr w:type="gramStart"/>
      <w:r w:rsidR="00C21077" w:rsidRPr="00127D02">
        <w:rPr>
          <w:rFonts w:ascii="標楷體" w:hAnsi="標楷體" w:hint="cs"/>
          <w:kern w:val="16"/>
          <w:sz w:val="32"/>
          <w:szCs w:val="32"/>
        </w:rPr>
        <w:t>―</w:t>
      </w:r>
      <w:proofErr w:type="gramEnd"/>
      <w:r w:rsidR="00C21077" w:rsidRPr="00127D02">
        <w:rPr>
          <w:rFonts w:ascii="標楷體" w:hAnsi="標楷體" w:hint="eastAsia"/>
          <w:kern w:val="16"/>
          <w:sz w:val="32"/>
          <w:szCs w:val="32"/>
        </w:rPr>
        <w:t>花蓮市殯儀館之遷移計畫刻不容緩，亦請縣府加速推動花蓮縣生命文化園區</w:t>
      </w:r>
      <w:r w:rsidR="00317FCE" w:rsidRPr="00127D02">
        <w:rPr>
          <w:rFonts w:ascii="標楷體" w:hAnsi="標楷體" w:hint="eastAsia"/>
          <w:kern w:val="16"/>
          <w:sz w:val="32"/>
          <w:szCs w:val="32"/>
        </w:rPr>
        <w:t>建</w:t>
      </w:r>
      <w:r w:rsidR="00C21077" w:rsidRPr="00127D02">
        <w:rPr>
          <w:rFonts w:ascii="標楷體" w:hAnsi="標楷體" w:hint="eastAsia"/>
          <w:kern w:val="16"/>
          <w:sz w:val="32"/>
          <w:szCs w:val="32"/>
        </w:rPr>
        <w:t>置進度。</w:t>
      </w:r>
    </w:p>
    <w:p w14:paraId="004B7904" w14:textId="49DDE5BE" w:rsidR="00AB4DAA" w:rsidRPr="00127D02" w:rsidRDefault="006A073B" w:rsidP="00A60FB0">
      <w:pPr>
        <w:spacing w:line="540" w:lineRule="exact"/>
        <w:ind w:leftChars="101" w:left="561" w:hangingChars="87" w:hanging="278"/>
        <w:rPr>
          <w:rFonts w:ascii="標楷體" w:hAnsi="標楷體"/>
          <w:kern w:val="16"/>
          <w:sz w:val="32"/>
          <w:szCs w:val="32"/>
        </w:rPr>
      </w:pPr>
      <w:r w:rsidRPr="00127D02">
        <w:rPr>
          <w:rFonts w:ascii="標楷體" w:hAnsi="標楷體" w:hint="eastAsia"/>
          <w:kern w:val="16"/>
          <w:sz w:val="32"/>
          <w:szCs w:val="32"/>
        </w:rPr>
        <w:t xml:space="preserve"> </w:t>
      </w:r>
      <w:r w:rsidR="00405461" w:rsidRPr="00127D02">
        <w:rPr>
          <w:rFonts w:ascii="標楷體" w:hAnsi="標楷體" w:hint="eastAsia"/>
          <w:sz w:val="32"/>
          <w:szCs w:val="32"/>
        </w:rPr>
        <w:t xml:space="preserve"> </w:t>
      </w:r>
      <w:r w:rsidR="00405461" w:rsidRPr="00127D02">
        <w:rPr>
          <w:rFonts w:ascii="新細明體" w:eastAsia="新細明體" w:hAnsi="新細明體" w:cs="新細明體" w:hint="eastAsia"/>
          <w:kern w:val="16"/>
          <w:sz w:val="32"/>
          <w:szCs w:val="32"/>
        </w:rPr>
        <w:t>⑹</w:t>
      </w:r>
      <w:r w:rsidR="00C21077" w:rsidRPr="00127D02">
        <w:rPr>
          <w:rFonts w:ascii="標楷體" w:hAnsi="標楷體" w:hint="eastAsia"/>
          <w:kern w:val="16"/>
          <w:sz w:val="32"/>
          <w:szCs w:val="32"/>
        </w:rPr>
        <w:t>考量營建成本尚有不確定性，本案具一定投資門檻，建議縣府應提前掌握潛在廠商名單，並訂定合理且具有誘因的招商條件，吸引廠商進場投標。</w:t>
      </w:r>
    </w:p>
    <w:p w14:paraId="47E91585" w14:textId="4CBCFB21" w:rsidR="006A073B" w:rsidRPr="00127D02" w:rsidRDefault="006A073B" w:rsidP="00A60FB0">
      <w:pPr>
        <w:spacing w:line="540" w:lineRule="exact"/>
        <w:ind w:leftChars="152" w:left="573" w:hangingChars="46" w:hanging="147"/>
        <w:rPr>
          <w:rFonts w:ascii="標楷體" w:hAnsi="標楷體"/>
          <w:kern w:val="16"/>
          <w:sz w:val="32"/>
          <w:szCs w:val="32"/>
        </w:rPr>
      </w:pPr>
      <w:r w:rsidRPr="00127D02">
        <w:rPr>
          <w:rFonts w:ascii="標楷體" w:hAnsi="標楷體" w:hint="eastAsia"/>
          <w:kern w:val="16"/>
          <w:sz w:val="32"/>
          <w:szCs w:val="32"/>
        </w:rPr>
        <w:t xml:space="preserve"> </w:t>
      </w:r>
      <w:r w:rsidR="00405461" w:rsidRPr="00127D02">
        <w:rPr>
          <w:rFonts w:ascii="新細明體" w:eastAsia="新細明體" w:hAnsi="新細明體" w:cs="新細明體" w:hint="eastAsia"/>
          <w:kern w:val="16"/>
          <w:sz w:val="32"/>
          <w:szCs w:val="32"/>
        </w:rPr>
        <w:t>⑺</w:t>
      </w:r>
      <w:r w:rsidR="00C21077" w:rsidRPr="00127D02">
        <w:rPr>
          <w:rFonts w:ascii="標楷體" w:hAnsi="標楷體" w:hint="eastAsia"/>
          <w:kern w:val="16"/>
          <w:sz w:val="32"/>
          <w:szCs w:val="32"/>
        </w:rPr>
        <w:t>倘若BOT案訪商、招商不順利，或營運廠商因利潤不符預期提出解</w:t>
      </w:r>
    </w:p>
    <w:p w14:paraId="6B8E64BD" w14:textId="6D7578E9" w:rsidR="00AB4DAA" w:rsidRPr="00127D02" w:rsidRDefault="006A073B" w:rsidP="00127D02">
      <w:pPr>
        <w:spacing w:line="540" w:lineRule="exact"/>
        <w:ind w:left="301" w:hangingChars="94" w:hanging="301"/>
        <w:rPr>
          <w:rFonts w:ascii="標楷體" w:hAnsi="標楷體"/>
          <w:kern w:val="16"/>
          <w:sz w:val="32"/>
          <w:szCs w:val="32"/>
        </w:rPr>
      </w:pPr>
      <w:r w:rsidRPr="00127D02">
        <w:rPr>
          <w:rFonts w:ascii="標楷體" w:hAnsi="標楷體" w:hint="eastAsia"/>
          <w:kern w:val="16"/>
          <w:sz w:val="32"/>
          <w:szCs w:val="32"/>
        </w:rPr>
        <w:lastRenderedPageBreak/>
        <w:t xml:space="preserve">    </w:t>
      </w:r>
      <w:r w:rsidR="00C21077" w:rsidRPr="00127D02">
        <w:rPr>
          <w:rFonts w:ascii="標楷體" w:hAnsi="標楷體" w:hint="eastAsia"/>
          <w:kern w:val="16"/>
          <w:sz w:val="32"/>
          <w:szCs w:val="32"/>
        </w:rPr>
        <w:t>約而衍生爭議，建議縣府應重新評估變更計畫及擬定退場機制。</w:t>
      </w:r>
    </w:p>
    <w:p w14:paraId="6C186764" w14:textId="3567E4E9" w:rsidR="006A073B" w:rsidRPr="00127D02" w:rsidRDefault="006A073B" w:rsidP="00127D02">
      <w:pPr>
        <w:spacing w:line="540" w:lineRule="exact"/>
        <w:ind w:leftChars="152" w:left="573" w:hangingChars="46" w:hanging="147"/>
        <w:rPr>
          <w:rFonts w:ascii="標楷體" w:hAnsi="標楷體"/>
          <w:kern w:val="16"/>
          <w:sz w:val="32"/>
          <w:szCs w:val="32"/>
        </w:rPr>
      </w:pPr>
      <w:r w:rsidRPr="00127D02">
        <w:rPr>
          <w:rFonts w:ascii="標楷體" w:hAnsi="標楷體" w:hint="eastAsia"/>
          <w:kern w:val="16"/>
          <w:sz w:val="32"/>
          <w:szCs w:val="32"/>
        </w:rPr>
        <w:t xml:space="preserve"> </w:t>
      </w:r>
      <w:r w:rsidR="00405461" w:rsidRPr="00127D02">
        <w:rPr>
          <w:rFonts w:ascii="新細明體" w:eastAsia="新細明體" w:hAnsi="新細明體" w:cs="新細明體" w:hint="eastAsia"/>
          <w:kern w:val="16"/>
          <w:sz w:val="32"/>
          <w:szCs w:val="32"/>
        </w:rPr>
        <w:t>⑻</w:t>
      </w:r>
      <w:r w:rsidR="00C21077" w:rsidRPr="00127D02">
        <w:rPr>
          <w:rFonts w:ascii="標楷體" w:hAnsi="標楷體" w:hint="eastAsia"/>
          <w:kern w:val="16"/>
          <w:sz w:val="32"/>
          <w:szCs w:val="32"/>
        </w:rPr>
        <w:t>本案應以地方需求為優先考量，建議縣府後續辦理多場公聽會，傾</w:t>
      </w:r>
    </w:p>
    <w:p w14:paraId="1CDA47D8" w14:textId="77777777" w:rsidR="006A073B" w:rsidRPr="00127D02" w:rsidRDefault="006A073B" w:rsidP="00127D02">
      <w:pPr>
        <w:spacing w:line="540" w:lineRule="exact"/>
        <w:ind w:left="602" w:hangingChars="188" w:hanging="602"/>
        <w:rPr>
          <w:rFonts w:ascii="標楷體" w:hAnsi="標楷體"/>
          <w:kern w:val="16"/>
          <w:sz w:val="32"/>
          <w:szCs w:val="32"/>
        </w:rPr>
      </w:pPr>
      <w:r w:rsidRPr="00127D02">
        <w:rPr>
          <w:rFonts w:ascii="標楷體" w:hAnsi="標楷體" w:hint="eastAsia"/>
          <w:kern w:val="16"/>
          <w:sz w:val="32"/>
          <w:szCs w:val="32"/>
        </w:rPr>
        <w:t xml:space="preserve">    </w:t>
      </w:r>
      <w:r w:rsidR="00C21077" w:rsidRPr="00127D02">
        <w:rPr>
          <w:rFonts w:ascii="標楷體" w:hAnsi="標楷體" w:hint="eastAsia"/>
          <w:kern w:val="16"/>
          <w:sz w:val="32"/>
          <w:szCs w:val="32"/>
        </w:rPr>
        <w:t>聽地方民意，蒐集多方建議納入本案規劃參考，以期讓</w:t>
      </w:r>
      <w:proofErr w:type="gramStart"/>
      <w:r w:rsidR="00C21077" w:rsidRPr="00127D02">
        <w:rPr>
          <w:rFonts w:ascii="標楷體" w:hAnsi="標楷體" w:hint="eastAsia"/>
          <w:kern w:val="16"/>
          <w:sz w:val="32"/>
          <w:szCs w:val="32"/>
        </w:rPr>
        <w:t>本促參案</w:t>
      </w:r>
      <w:proofErr w:type="gramEnd"/>
      <w:r w:rsidR="00C21077" w:rsidRPr="00127D02">
        <w:rPr>
          <w:rFonts w:ascii="標楷體" w:hAnsi="標楷體" w:hint="eastAsia"/>
          <w:kern w:val="16"/>
          <w:sz w:val="32"/>
          <w:szCs w:val="32"/>
        </w:rPr>
        <w:t>更</w:t>
      </w:r>
    </w:p>
    <w:p w14:paraId="04E4F144" w14:textId="77777777" w:rsidR="006A073B" w:rsidRPr="00127D02" w:rsidRDefault="006A073B" w:rsidP="00127D02">
      <w:pPr>
        <w:spacing w:line="540" w:lineRule="exact"/>
        <w:ind w:left="602" w:hangingChars="188" w:hanging="602"/>
        <w:rPr>
          <w:rFonts w:ascii="標楷體" w:hAnsi="標楷體"/>
          <w:kern w:val="16"/>
          <w:sz w:val="32"/>
          <w:szCs w:val="32"/>
        </w:rPr>
      </w:pPr>
      <w:r w:rsidRPr="00127D02">
        <w:rPr>
          <w:rFonts w:ascii="標楷體" w:hAnsi="標楷體" w:hint="eastAsia"/>
          <w:kern w:val="16"/>
          <w:sz w:val="32"/>
          <w:szCs w:val="32"/>
        </w:rPr>
        <w:t xml:space="preserve">    </w:t>
      </w:r>
      <w:r w:rsidR="00C21077" w:rsidRPr="00127D02">
        <w:rPr>
          <w:rFonts w:ascii="標楷體" w:hAnsi="標楷體" w:hint="eastAsia"/>
          <w:kern w:val="16"/>
          <w:sz w:val="32"/>
          <w:szCs w:val="32"/>
        </w:rPr>
        <w:t>加完整，期以BOT模式結合多目標使用，提高公有土地利用價值，</w:t>
      </w:r>
    </w:p>
    <w:p w14:paraId="74B84A3A" w14:textId="77777777" w:rsidR="006A073B" w:rsidRPr="00127D02" w:rsidRDefault="006A073B" w:rsidP="00127D02">
      <w:pPr>
        <w:spacing w:line="540" w:lineRule="exact"/>
        <w:ind w:left="602" w:hangingChars="188" w:hanging="602"/>
        <w:rPr>
          <w:rFonts w:ascii="標楷體" w:hAnsi="標楷體"/>
          <w:kern w:val="16"/>
          <w:sz w:val="32"/>
          <w:szCs w:val="32"/>
        </w:rPr>
      </w:pPr>
      <w:r w:rsidRPr="00127D02">
        <w:rPr>
          <w:rFonts w:ascii="標楷體" w:hAnsi="標楷體" w:hint="eastAsia"/>
          <w:kern w:val="16"/>
          <w:sz w:val="32"/>
          <w:szCs w:val="32"/>
        </w:rPr>
        <w:t xml:space="preserve">    </w:t>
      </w:r>
      <w:r w:rsidR="00C21077" w:rsidRPr="00127D02">
        <w:rPr>
          <w:rFonts w:ascii="標楷體" w:hAnsi="標楷體" w:hint="eastAsia"/>
          <w:kern w:val="16"/>
          <w:sz w:val="32"/>
          <w:szCs w:val="32"/>
        </w:rPr>
        <w:t>擴大經濟及社會效益，促進產業發展帶動經濟成長，並兼顧周邊區</w:t>
      </w:r>
    </w:p>
    <w:p w14:paraId="429C0634" w14:textId="0D93A25C" w:rsidR="00C21077" w:rsidRPr="00127D02" w:rsidRDefault="006A073B" w:rsidP="00127D02">
      <w:pPr>
        <w:spacing w:line="540" w:lineRule="exact"/>
        <w:ind w:left="602" w:hangingChars="188" w:hanging="602"/>
        <w:rPr>
          <w:rFonts w:ascii="標楷體" w:hAnsi="標楷體"/>
          <w:kern w:val="16"/>
          <w:sz w:val="32"/>
          <w:szCs w:val="32"/>
        </w:rPr>
      </w:pPr>
      <w:r w:rsidRPr="00127D02">
        <w:rPr>
          <w:rFonts w:ascii="標楷體" w:hAnsi="標楷體" w:hint="eastAsia"/>
          <w:kern w:val="16"/>
          <w:sz w:val="32"/>
          <w:szCs w:val="32"/>
        </w:rPr>
        <w:t xml:space="preserve">    </w:t>
      </w:r>
      <w:r w:rsidR="00C21077" w:rsidRPr="00127D02">
        <w:rPr>
          <w:rFonts w:ascii="標楷體" w:hAnsi="標楷體" w:hint="eastAsia"/>
          <w:kern w:val="16"/>
          <w:sz w:val="32"/>
          <w:szCs w:val="32"/>
        </w:rPr>
        <w:t>域的整體共榮共享。</w:t>
      </w:r>
    </w:p>
    <w:p w14:paraId="76A6D007" w14:textId="77777777" w:rsidR="00C21077" w:rsidRPr="00127D02" w:rsidRDefault="00C21077" w:rsidP="00127D02">
      <w:pPr>
        <w:spacing w:after="120" w:line="540" w:lineRule="exact"/>
        <w:ind w:left="602" w:right="1134" w:hangingChars="188" w:hanging="602"/>
        <w:jc w:val="both"/>
        <w:rPr>
          <w:rFonts w:ascii="標楷體" w:hAnsi="標楷體"/>
          <w:kern w:val="16"/>
          <w:sz w:val="32"/>
          <w:szCs w:val="32"/>
        </w:rPr>
      </w:pPr>
    </w:p>
    <w:p w14:paraId="2B11DC05" w14:textId="77777777" w:rsidR="00AF5714" w:rsidRPr="00127D02" w:rsidRDefault="00AF5714" w:rsidP="00127D02">
      <w:pPr>
        <w:spacing w:after="120" w:line="540" w:lineRule="exact"/>
        <w:ind w:right="1134"/>
        <w:jc w:val="both"/>
        <w:rPr>
          <w:rFonts w:ascii="標楷體" w:hAnsi="標楷體" w:cs="新細明體"/>
          <w:spacing w:val="-106"/>
          <w:w w:val="96"/>
          <w:sz w:val="32"/>
          <w:szCs w:val="32"/>
        </w:rPr>
      </w:pPr>
      <w:r w:rsidRPr="00127D02">
        <w:rPr>
          <w:rFonts w:ascii="標楷體" w:hAnsi="標楷體" w:hint="eastAsia"/>
          <w:kern w:val="16"/>
          <w:sz w:val="32"/>
          <w:szCs w:val="32"/>
        </w:rPr>
        <w:t>7、處理意見：</w:t>
      </w:r>
    </w:p>
    <w:p w14:paraId="67327B2A" w14:textId="77777777" w:rsidR="00AF5714" w:rsidRPr="00127D02" w:rsidRDefault="00AF5714" w:rsidP="00127D02">
      <w:pPr>
        <w:pStyle w:val="21"/>
        <w:tabs>
          <w:tab w:val="left" w:pos="9900"/>
        </w:tabs>
        <w:spacing w:line="540" w:lineRule="exact"/>
        <w:ind w:leftChars="175" w:left="503" w:right="21" w:hangingChars="4" w:hanging="13"/>
        <w:rPr>
          <w:rFonts w:ascii="標楷體" w:hAnsi="標楷體"/>
          <w:sz w:val="32"/>
          <w:szCs w:val="32"/>
        </w:rPr>
      </w:pPr>
      <w:r w:rsidRPr="00127D02">
        <w:rPr>
          <w:rFonts w:ascii="標楷體" w:hAnsi="標楷體" w:hint="eastAsia"/>
          <w:sz w:val="32"/>
          <w:szCs w:val="32"/>
        </w:rPr>
        <w:t>考察決議事項請花蓮縣政府暨相關單位本於權責檢討改進並按輕重緩急辦理。</w:t>
      </w:r>
    </w:p>
    <w:p w14:paraId="16ABE1D0" w14:textId="77777777" w:rsidR="00AF5714" w:rsidRPr="00127D02" w:rsidRDefault="00AF5714" w:rsidP="00127D02">
      <w:pPr>
        <w:spacing w:after="120" w:line="540" w:lineRule="exact"/>
        <w:ind w:right="1134" w:firstLineChars="150" w:firstLine="480"/>
        <w:jc w:val="both"/>
        <w:rPr>
          <w:rFonts w:ascii="標楷體" w:hAnsi="標楷體"/>
          <w:kern w:val="16"/>
          <w:sz w:val="32"/>
          <w:szCs w:val="32"/>
        </w:rPr>
      </w:pPr>
      <w:proofErr w:type="gramStart"/>
      <w:r w:rsidRPr="00127D02">
        <w:rPr>
          <w:rFonts w:ascii="標楷體" w:hAnsi="標楷體" w:hint="eastAsia"/>
          <w:kern w:val="16"/>
          <w:sz w:val="32"/>
          <w:szCs w:val="32"/>
        </w:rPr>
        <w:t>以上謹請</w:t>
      </w:r>
      <w:proofErr w:type="gramEnd"/>
      <w:r w:rsidRPr="00127D02">
        <w:rPr>
          <w:rFonts w:ascii="標楷體" w:hAnsi="標楷體" w:hint="eastAsia"/>
          <w:kern w:val="16"/>
          <w:sz w:val="32"/>
          <w:szCs w:val="32"/>
        </w:rPr>
        <w:t xml:space="preserve">          </w:t>
      </w:r>
    </w:p>
    <w:p w14:paraId="5B029D16" w14:textId="77777777" w:rsidR="00AF5714" w:rsidRPr="00127D02" w:rsidRDefault="00AF5714" w:rsidP="00127D02">
      <w:pPr>
        <w:spacing w:after="120" w:line="540" w:lineRule="exact"/>
        <w:ind w:right="1134" w:firstLineChars="150" w:firstLine="480"/>
        <w:jc w:val="both"/>
        <w:rPr>
          <w:rFonts w:ascii="標楷體" w:hAnsi="標楷體"/>
          <w:kern w:val="16"/>
          <w:sz w:val="32"/>
          <w:szCs w:val="32"/>
        </w:rPr>
      </w:pPr>
      <w:r w:rsidRPr="00127D02">
        <w:rPr>
          <w:rFonts w:ascii="標楷體" w:hAnsi="標楷體" w:hint="eastAsia"/>
          <w:kern w:val="16"/>
          <w:sz w:val="32"/>
          <w:szCs w:val="32"/>
        </w:rPr>
        <w:t xml:space="preserve">大會公決                </w:t>
      </w:r>
    </w:p>
    <w:p w14:paraId="0E513B7F" w14:textId="77777777" w:rsidR="00AF5714" w:rsidRPr="00127D02" w:rsidRDefault="00AF5714" w:rsidP="00127D02">
      <w:pPr>
        <w:spacing w:after="120" w:line="540" w:lineRule="exact"/>
        <w:ind w:right="1134" w:firstLineChars="150" w:firstLine="480"/>
        <w:rPr>
          <w:rFonts w:ascii="標楷體" w:hAnsi="標楷體"/>
          <w:kern w:val="16"/>
          <w:sz w:val="32"/>
          <w:szCs w:val="32"/>
        </w:rPr>
      </w:pPr>
      <w:r w:rsidRPr="00127D02">
        <w:rPr>
          <w:rFonts w:ascii="標楷體" w:hAnsi="標楷體" w:hint="eastAsia"/>
          <w:kern w:val="16"/>
          <w:sz w:val="32"/>
          <w:szCs w:val="32"/>
        </w:rPr>
        <w:t xml:space="preserve">                 第一召集人：黃  馨</w:t>
      </w:r>
      <w:r w:rsidRPr="00127D02">
        <w:rPr>
          <w:rFonts w:ascii="標楷體" w:hAnsi="標楷體"/>
          <w:kern w:val="16"/>
          <w:sz w:val="32"/>
          <w:szCs w:val="32"/>
        </w:rPr>
        <w:t xml:space="preserve"> </w:t>
      </w:r>
      <w:r w:rsidRPr="00127D02">
        <w:rPr>
          <w:rFonts w:ascii="標楷體" w:hAnsi="標楷體" w:hint="eastAsia"/>
          <w:kern w:val="16"/>
          <w:sz w:val="32"/>
          <w:szCs w:val="32"/>
        </w:rPr>
        <w:t>議  員</w:t>
      </w:r>
    </w:p>
    <w:p w14:paraId="5D643D31" w14:textId="72785851" w:rsidR="00AF5714" w:rsidRPr="00127D02" w:rsidRDefault="00AF5714" w:rsidP="00127D02">
      <w:pPr>
        <w:spacing w:after="120" w:line="540" w:lineRule="exact"/>
        <w:ind w:right="1134"/>
        <w:jc w:val="center"/>
        <w:rPr>
          <w:rFonts w:ascii="標楷體" w:hAnsi="標楷體"/>
          <w:sz w:val="32"/>
          <w:szCs w:val="32"/>
        </w:rPr>
      </w:pPr>
      <w:r w:rsidRPr="00127D02">
        <w:rPr>
          <w:rFonts w:ascii="標楷體" w:hAnsi="標楷體" w:hint="eastAsia"/>
          <w:sz w:val="32"/>
          <w:szCs w:val="32"/>
        </w:rPr>
        <w:t xml:space="preserve">    </w:t>
      </w:r>
      <w:r w:rsidR="00A60FB0">
        <w:rPr>
          <w:rFonts w:ascii="標楷體" w:hAnsi="標楷體" w:hint="eastAsia"/>
          <w:sz w:val="32"/>
          <w:szCs w:val="32"/>
        </w:rPr>
        <w:t xml:space="preserve">   </w:t>
      </w:r>
      <w:r w:rsidRPr="00127D02">
        <w:rPr>
          <w:rFonts w:ascii="標楷體" w:hAnsi="標楷體" w:hint="eastAsia"/>
          <w:sz w:val="32"/>
          <w:szCs w:val="32"/>
        </w:rPr>
        <w:t>第二</w:t>
      </w:r>
      <w:r w:rsidRPr="00127D02">
        <w:rPr>
          <w:rFonts w:ascii="標楷體" w:hAnsi="標楷體" w:hint="eastAsia"/>
          <w:kern w:val="16"/>
          <w:sz w:val="32"/>
          <w:szCs w:val="32"/>
        </w:rPr>
        <w:t>召集人：</w:t>
      </w:r>
      <w:r w:rsidRPr="00127D02">
        <w:rPr>
          <w:rFonts w:ascii="標楷體" w:hAnsi="標楷體" w:hint="eastAsia"/>
          <w:sz w:val="32"/>
          <w:szCs w:val="32"/>
        </w:rPr>
        <w:t>張  峻 議  長</w:t>
      </w:r>
    </w:p>
    <w:p w14:paraId="698C7AA2" w14:textId="1DBEBC5E" w:rsidR="00AF5714" w:rsidRPr="00127D02" w:rsidRDefault="00AF5714" w:rsidP="00127D02">
      <w:pPr>
        <w:spacing w:after="120" w:line="540" w:lineRule="exact"/>
        <w:ind w:right="1134"/>
        <w:jc w:val="center"/>
        <w:rPr>
          <w:rFonts w:ascii="標楷體" w:hAnsi="標楷體"/>
          <w:sz w:val="32"/>
          <w:szCs w:val="32"/>
        </w:rPr>
      </w:pPr>
      <w:r w:rsidRPr="00127D02">
        <w:rPr>
          <w:rFonts w:ascii="標楷體" w:hAnsi="標楷體" w:hint="eastAsia"/>
          <w:kern w:val="16"/>
          <w:sz w:val="32"/>
          <w:szCs w:val="32"/>
        </w:rPr>
        <w:t xml:space="preserve">    </w:t>
      </w:r>
      <w:r w:rsidR="00A60FB0">
        <w:rPr>
          <w:rFonts w:ascii="標楷體" w:hAnsi="標楷體" w:hint="eastAsia"/>
          <w:kern w:val="16"/>
          <w:sz w:val="32"/>
          <w:szCs w:val="32"/>
        </w:rPr>
        <w:t xml:space="preserve">   </w:t>
      </w:r>
      <w:r w:rsidRPr="00127D02">
        <w:rPr>
          <w:rFonts w:ascii="標楷體" w:hAnsi="標楷體" w:hint="eastAsia"/>
          <w:kern w:val="16"/>
          <w:sz w:val="32"/>
          <w:szCs w:val="32"/>
        </w:rPr>
        <w:t>委　　  員：</w:t>
      </w:r>
      <w:r w:rsidRPr="00127D02">
        <w:rPr>
          <w:rFonts w:ascii="標楷體" w:hAnsi="標楷體" w:hint="eastAsia"/>
          <w:sz w:val="32"/>
          <w:szCs w:val="32"/>
        </w:rPr>
        <w:t>胡仁順 議  員</w:t>
      </w:r>
    </w:p>
    <w:p w14:paraId="4D498007" w14:textId="77777777" w:rsidR="00AF5714" w:rsidRPr="00127D02" w:rsidRDefault="00AF5714" w:rsidP="00127D02">
      <w:pPr>
        <w:spacing w:after="120" w:line="540" w:lineRule="exact"/>
        <w:ind w:right="1134"/>
        <w:jc w:val="center"/>
        <w:rPr>
          <w:rFonts w:ascii="標楷體" w:hAnsi="標楷體"/>
          <w:sz w:val="32"/>
          <w:szCs w:val="32"/>
        </w:rPr>
      </w:pPr>
      <w:r w:rsidRPr="00127D02">
        <w:rPr>
          <w:rFonts w:ascii="標楷體" w:hAnsi="標楷體"/>
          <w:sz w:val="32"/>
          <w:szCs w:val="32"/>
        </w:rPr>
        <w:t xml:space="preserve">   </w:t>
      </w:r>
      <w:r w:rsidRPr="00127D02">
        <w:rPr>
          <w:rFonts w:ascii="標楷體" w:hAnsi="標楷體" w:hint="eastAsia"/>
          <w:sz w:val="32"/>
          <w:szCs w:val="32"/>
        </w:rPr>
        <w:t xml:space="preserve"> </w:t>
      </w:r>
    </w:p>
    <w:p w14:paraId="221FC4FC" w14:textId="48A09CC0" w:rsidR="00D55948" w:rsidRDefault="00AF5714" w:rsidP="00D55948">
      <w:pPr>
        <w:spacing w:after="120" w:line="540" w:lineRule="exact"/>
        <w:ind w:right="1134"/>
        <w:rPr>
          <w:rFonts w:ascii="標楷體" w:hAnsi="標楷體"/>
          <w:kern w:val="16"/>
          <w:sz w:val="32"/>
          <w:szCs w:val="32"/>
        </w:rPr>
      </w:pPr>
      <w:r w:rsidRPr="00127D02">
        <w:rPr>
          <w:rFonts w:ascii="標楷體" w:hAnsi="標楷體"/>
          <w:sz w:val="32"/>
          <w:szCs w:val="32"/>
        </w:rPr>
        <w:t xml:space="preserve">  </w:t>
      </w:r>
      <w:r w:rsidRPr="00127D02">
        <w:rPr>
          <w:rFonts w:ascii="標楷體" w:hAnsi="標楷體" w:hint="eastAsia"/>
          <w:kern w:val="16"/>
          <w:sz w:val="32"/>
          <w:szCs w:val="32"/>
        </w:rPr>
        <w:t>議</w:t>
      </w:r>
      <w:r w:rsidRPr="00127D02">
        <w:rPr>
          <w:rFonts w:ascii="標楷體" w:hAnsi="標楷體"/>
          <w:kern w:val="16"/>
          <w:sz w:val="32"/>
          <w:szCs w:val="32"/>
        </w:rPr>
        <w:t xml:space="preserve">    </w:t>
      </w:r>
      <w:r w:rsidRPr="00127D02">
        <w:rPr>
          <w:rFonts w:ascii="標楷體" w:hAnsi="標楷體" w:hint="eastAsia"/>
          <w:kern w:val="16"/>
          <w:sz w:val="32"/>
          <w:szCs w:val="32"/>
        </w:rPr>
        <w:t>決：</w:t>
      </w:r>
      <w:r w:rsidR="00D55948">
        <w:rPr>
          <w:rFonts w:ascii="標楷體" w:hAnsi="標楷體" w:hint="eastAsia"/>
          <w:kern w:val="16"/>
          <w:sz w:val="32"/>
          <w:szCs w:val="32"/>
        </w:rPr>
        <w:t>照處理意見通過。</w:t>
      </w:r>
    </w:p>
    <w:p w14:paraId="41391468" w14:textId="2B5ED5B7" w:rsidR="00D55948" w:rsidRPr="00EB7978" w:rsidRDefault="00D55948" w:rsidP="00D55948">
      <w:pPr>
        <w:spacing w:after="120" w:line="540" w:lineRule="exact"/>
        <w:ind w:right="1134"/>
        <w:rPr>
          <w:rFonts w:ascii="標楷體" w:hAnsi="標楷體" w:hint="eastAsia"/>
          <w:kern w:val="16"/>
          <w:sz w:val="20"/>
          <w:szCs w:val="20"/>
        </w:rPr>
      </w:pPr>
      <w:r>
        <w:rPr>
          <w:rFonts w:ascii="標楷體" w:hAnsi="標楷體" w:hint="eastAsia"/>
          <w:kern w:val="16"/>
          <w:sz w:val="32"/>
          <w:szCs w:val="32"/>
        </w:rPr>
        <w:t xml:space="preserve">            </w:t>
      </w:r>
      <w:r w:rsidR="00AF5714" w:rsidRPr="00127D02">
        <w:rPr>
          <w:rFonts w:ascii="標楷體" w:hAnsi="標楷體" w:hint="eastAsia"/>
          <w:kern w:val="16"/>
          <w:sz w:val="32"/>
          <w:szCs w:val="32"/>
        </w:rPr>
        <w:t xml:space="preserve"> </w:t>
      </w:r>
      <w:r w:rsidRPr="00EB7978">
        <w:rPr>
          <w:rFonts w:ascii="標楷體" w:hAnsi="標楷體" w:hint="eastAsia"/>
          <w:kern w:val="16"/>
          <w:sz w:val="20"/>
          <w:szCs w:val="20"/>
        </w:rPr>
        <w:t>113.12.19下午</w:t>
      </w:r>
    </w:p>
    <w:p w14:paraId="093C1983" w14:textId="45D0A635" w:rsidR="00A847DF" w:rsidRPr="00127D02" w:rsidRDefault="00A847DF" w:rsidP="00127D02">
      <w:pPr>
        <w:spacing w:after="120" w:line="540" w:lineRule="exact"/>
        <w:ind w:right="1134"/>
        <w:rPr>
          <w:rFonts w:ascii="標楷體" w:hAnsi="標楷體"/>
          <w:kern w:val="16"/>
          <w:sz w:val="32"/>
          <w:szCs w:val="32"/>
        </w:rPr>
      </w:pPr>
    </w:p>
    <w:sectPr w:rsidR="00A847DF" w:rsidRPr="00127D02" w:rsidSect="00A60FB0">
      <w:footerReference w:type="default" r:id="rId8"/>
      <w:pgSz w:w="11907" w:h="16840" w:code="9"/>
      <w:pgMar w:top="1134" w:right="567" w:bottom="1134" w:left="102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989A" w14:textId="77777777" w:rsidR="003E7B29" w:rsidRDefault="003E7B29" w:rsidP="001664DC">
      <w:r>
        <w:separator/>
      </w:r>
    </w:p>
  </w:endnote>
  <w:endnote w:type="continuationSeparator" w:id="0">
    <w:p w14:paraId="06EC60A9" w14:textId="77777777" w:rsidR="003E7B29" w:rsidRDefault="003E7B29" w:rsidP="0016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942679"/>
      <w:docPartObj>
        <w:docPartGallery w:val="Page Numbers (Bottom of Page)"/>
        <w:docPartUnique/>
      </w:docPartObj>
    </w:sdtPr>
    <w:sdtContent>
      <w:p w14:paraId="369AC6A7" w14:textId="23884A59" w:rsidR="007671E8" w:rsidRDefault="007671E8">
        <w:pPr>
          <w:pStyle w:val="af2"/>
          <w:jc w:val="right"/>
        </w:pPr>
        <w:r>
          <w:fldChar w:fldCharType="begin"/>
        </w:r>
        <w:r>
          <w:instrText>PAGE   \* MERGEFORMAT</w:instrText>
        </w:r>
        <w:r>
          <w:fldChar w:fldCharType="separate"/>
        </w:r>
        <w:r w:rsidR="008E542E" w:rsidRPr="008E542E">
          <w:rPr>
            <w:noProof/>
            <w:lang w:val="zh-TW"/>
          </w:rPr>
          <w:t>6</w:t>
        </w:r>
        <w:r>
          <w:fldChar w:fldCharType="end"/>
        </w:r>
      </w:p>
    </w:sdtContent>
  </w:sdt>
  <w:p w14:paraId="643FBD67" w14:textId="77777777" w:rsidR="007671E8" w:rsidRDefault="007671E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F901" w14:textId="77777777" w:rsidR="003E7B29" w:rsidRDefault="003E7B29" w:rsidP="001664DC">
      <w:r>
        <w:separator/>
      </w:r>
    </w:p>
  </w:footnote>
  <w:footnote w:type="continuationSeparator" w:id="0">
    <w:p w14:paraId="1CE0FA46" w14:textId="77777777" w:rsidR="003E7B29" w:rsidRDefault="003E7B29" w:rsidP="0016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53E"/>
    <w:multiLevelType w:val="hybridMultilevel"/>
    <w:tmpl w:val="30DE2B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C60D58"/>
    <w:multiLevelType w:val="hybridMultilevel"/>
    <w:tmpl w:val="6664A61C"/>
    <w:lvl w:ilvl="0" w:tplc="0409000F">
      <w:start w:val="1"/>
      <w:numFmt w:val="decimal"/>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15:restartNumberingAfterBreak="0">
    <w:nsid w:val="3CB51FCC"/>
    <w:multiLevelType w:val="hybridMultilevel"/>
    <w:tmpl w:val="B99C09CE"/>
    <w:lvl w:ilvl="0" w:tplc="0409000F">
      <w:start w:val="1"/>
      <w:numFmt w:val="decimal"/>
      <w:lvlText w:val="%1."/>
      <w:lvlJc w:val="left"/>
      <w:pPr>
        <w:ind w:left="5584" w:hanging="480"/>
      </w:p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498F401D"/>
    <w:multiLevelType w:val="hybridMultilevel"/>
    <w:tmpl w:val="36D26E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8021F65"/>
    <w:multiLevelType w:val="hybridMultilevel"/>
    <w:tmpl w:val="FB22E6B6"/>
    <w:lvl w:ilvl="0" w:tplc="0409000F">
      <w:start w:val="1"/>
      <w:numFmt w:val="decimal"/>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63F905F6"/>
    <w:multiLevelType w:val="hybridMultilevel"/>
    <w:tmpl w:val="C6C2B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A240FA0"/>
    <w:multiLevelType w:val="hybridMultilevel"/>
    <w:tmpl w:val="D3B435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501505620">
    <w:abstractNumId w:val="2"/>
  </w:num>
  <w:num w:numId="2" w16cid:durableId="1910846105">
    <w:abstractNumId w:val="3"/>
  </w:num>
  <w:num w:numId="3" w16cid:durableId="942103912">
    <w:abstractNumId w:val="1"/>
  </w:num>
  <w:num w:numId="4" w16cid:durableId="209191282">
    <w:abstractNumId w:val="4"/>
  </w:num>
  <w:num w:numId="5" w16cid:durableId="940456034">
    <w:abstractNumId w:val="6"/>
  </w:num>
  <w:num w:numId="6" w16cid:durableId="1487433833">
    <w:abstractNumId w:val="0"/>
  </w:num>
  <w:num w:numId="7" w16cid:durableId="815687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79"/>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0F"/>
    <w:rsid w:val="0000403B"/>
    <w:rsid w:val="00011C53"/>
    <w:rsid w:val="000319BD"/>
    <w:rsid w:val="00074673"/>
    <w:rsid w:val="00075F3B"/>
    <w:rsid w:val="00085B3C"/>
    <w:rsid w:val="000A462E"/>
    <w:rsid w:val="00114F3B"/>
    <w:rsid w:val="00127D02"/>
    <w:rsid w:val="00162FE9"/>
    <w:rsid w:val="001664DC"/>
    <w:rsid w:val="001A5EEE"/>
    <w:rsid w:val="001B209E"/>
    <w:rsid w:val="001C305A"/>
    <w:rsid w:val="001F4F04"/>
    <w:rsid w:val="0021058D"/>
    <w:rsid w:val="00226FFB"/>
    <w:rsid w:val="002567AC"/>
    <w:rsid w:val="0026332D"/>
    <w:rsid w:val="0026472E"/>
    <w:rsid w:val="00282A5F"/>
    <w:rsid w:val="00286C4A"/>
    <w:rsid w:val="002D1D3C"/>
    <w:rsid w:val="00305881"/>
    <w:rsid w:val="00317FCE"/>
    <w:rsid w:val="00327887"/>
    <w:rsid w:val="003770E6"/>
    <w:rsid w:val="00397587"/>
    <w:rsid w:val="003E7B29"/>
    <w:rsid w:val="003F080F"/>
    <w:rsid w:val="00405461"/>
    <w:rsid w:val="004115CC"/>
    <w:rsid w:val="00411993"/>
    <w:rsid w:val="00492DC1"/>
    <w:rsid w:val="00497005"/>
    <w:rsid w:val="004B078D"/>
    <w:rsid w:val="004C3B32"/>
    <w:rsid w:val="004E0E51"/>
    <w:rsid w:val="005651E9"/>
    <w:rsid w:val="005972E8"/>
    <w:rsid w:val="005F02C8"/>
    <w:rsid w:val="005F5356"/>
    <w:rsid w:val="006209DF"/>
    <w:rsid w:val="00663A21"/>
    <w:rsid w:val="00680561"/>
    <w:rsid w:val="0068546C"/>
    <w:rsid w:val="006A073B"/>
    <w:rsid w:val="006B259B"/>
    <w:rsid w:val="006D3C38"/>
    <w:rsid w:val="006E02FA"/>
    <w:rsid w:val="006E0EB3"/>
    <w:rsid w:val="00704A2C"/>
    <w:rsid w:val="00714216"/>
    <w:rsid w:val="00732BA8"/>
    <w:rsid w:val="007671E8"/>
    <w:rsid w:val="007A3C5F"/>
    <w:rsid w:val="007A4BD6"/>
    <w:rsid w:val="007C3641"/>
    <w:rsid w:val="007D5FDB"/>
    <w:rsid w:val="008318BD"/>
    <w:rsid w:val="00852FE8"/>
    <w:rsid w:val="00862C51"/>
    <w:rsid w:val="00880268"/>
    <w:rsid w:val="008E542E"/>
    <w:rsid w:val="008F3D5E"/>
    <w:rsid w:val="009311D3"/>
    <w:rsid w:val="00931612"/>
    <w:rsid w:val="00931D49"/>
    <w:rsid w:val="009341AB"/>
    <w:rsid w:val="0095006E"/>
    <w:rsid w:val="009B068C"/>
    <w:rsid w:val="009D7A0C"/>
    <w:rsid w:val="009E2287"/>
    <w:rsid w:val="009F65FA"/>
    <w:rsid w:val="00A0378E"/>
    <w:rsid w:val="00A208B3"/>
    <w:rsid w:val="00A2513F"/>
    <w:rsid w:val="00A60FB0"/>
    <w:rsid w:val="00A63C24"/>
    <w:rsid w:val="00A847DF"/>
    <w:rsid w:val="00AB33E8"/>
    <w:rsid w:val="00AB4DAA"/>
    <w:rsid w:val="00AC3254"/>
    <w:rsid w:val="00AE730B"/>
    <w:rsid w:val="00AF4C7F"/>
    <w:rsid w:val="00AF5714"/>
    <w:rsid w:val="00B24F3C"/>
    <w:rsid w:val="00B51370"/>
    <w:rsid w:val="00BB3F72"/>
    <w:rsid w:val="00BC4A12"/>
    <w:rsid w:val="00BE217E"/>
    <w:rsid w:val="00BF1202"/>
    <w:rsid w:val="00C21077"/>
    <w:rsid w:val="00C3023E"/>
    <w:rsid w:val="00C403C6"/>
    <w:rsid w:val="00C67066"/>
    <w:rsid w:val="00C676C1"/>
    <w:rsid w:val="00C82110"/>
    <w:rsid w:val="00CA048F"/>
    <w:rsid w:val="00D22586"/>
    <w:rsid w:val="00D27C0F"/>
    <w:rsid w:val="00D55948"/>
    <w:rsid w:val="00DA7930"/>
    <w:rsid w:val="00DB192F"/>
    <w:rsid w:val="00E526A8"/>
    <w:rsid w:val="00EB0A91"/>
    <w:rsid w:val="00EC2835"/>
    <w:rsid w:val="00ED5D95"/>
    <w:rsid w:val="00EE3490"/>
    <w:rsid w:val="00F42EA1"/>
    <w:rsid w:val="00F964A0"/>
    <w:rsid w:val="00FE3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0451B"/>
  <w15:chartTrackingRefBased/>
  <w15:docId w15:val="{F4A7864D-7057-4CDB-A7B5-07758B01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80F"/>
    <w:pPr>
      <w:widowControl w:val="0"/>
      <w:spacing w:after="0" w:line="240" w:lineRule="auto"/>
    </w:pPr>
    <w:rPr>
      <w:rFonts w:ascii="Times New Roman" w:eastAsia="標楷體" w:hAnsi="Times New Roman" w:cs="Times New Roman"/>
      <w:sz w:val="28"/>
      <w14:ligatures w14:val="none"/>
    </w:rPr>
  </w:style>
  <w:style w:type="paragraph" w:styleId="1">
    <w:name w:val="heading 1"/>
    <w:basedOn w:val="a"/>
    <w:next w:val="a"/>
    <w:link w:val="10"/>
    <w:uiPriority w:val="9"/>
    <w:qFormat/>
    <w:rsid w:val="003F080F"/>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3F080F"/>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3F080F"/>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3F080F"/>
    <w:pPr>
      <w:keepNext/>
      <w:keepLines/>
      <w:spacing w:before="160" w:after="40"/>
      <w:outlineLvl w:val="3"/>
    </w:pPr>
    <w:rPr>
      <w:rFonts w:eastAsiaTheme="majorEastAsia" w:cstheme="majorBidi"/>
      <w:color w:val="2E74B5" w:themeColor="accent1" w:themeShade="BF"/>
      <w:szCs w:val="28"/>
    </w:rPr>
  </w:style>
  <w:style w:type="paragraph" w:styleId="5">
    <w:name w:val="heading 5"/>
    <w:basedOn w:val="a"/>
    <w:next w:val="a"/>
    <w:link w:val="50"/>
    <w:uiPriority w:val="9"/>
    <w:semiHidden/>
    <w:unhideWhenUsed/>
    <w:qFormat/>
    <w:rsid w:val="003F080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F080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F080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080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F080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080F"/>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3F080F"/>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3F080F"/>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3F080F"/>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3F080F"/>
    <w:rPr>
      <w:rFonts w:eastAsiaTheme="majorEastAsia" w:cstheme="majorBidi"/>
      <w:color w:val="2E74B5" w:themeColor="accent1" w:themeShade="BF"/>
    </w:rPr>
  </w:style>
  <w:style w:type="character" w:customStyle="1" w:styleId="60">
    <w:name w:val="標題 6 字元"/>
    <w:basedOn w:val="a0"/>
    <w:link w:val="6"/>
    <w:uiPriority w:val="9"/>
    <w:semiHidden/>
    <w:rsid w:val="003F080F"/>
    <w:rPr>
      <w:rFonts w:eastAsiaTheme="majorEastAsia" w:cstheme="majorBidi"/>
      <w:color w:val="595959" w:themeColor="text1" w:themeTint="A6"/>
    </w:rPr>
  </w:style>
  <w:style w:type="character" w:customStyle="1" w:styleId="70">
    <w:name w:val="標題 7 字元"/>
    <w:basedOn w:val="a0"/>
    <w:link w:val="7"/>
    <w:uiPriority w:val="9"/>
    <w:semiHidden/>
    <w:rsid w:val="003F080F"/>
    <w:rPr>
      <w:rFonts w:eastAsiaTheme="majorEastAsia" w:cstheme="majorBidi"/>
      <w:color w:val="595959" w:themeColor="text1" w:themeTint="A6"/>
    </w:rPr>
  </w:style>
  <w:style w:type="character" w:customStyle="1" w:styleId="80">
    <w:name w:val="標題 8 字元"/>
    <w:basedOn w:val="a0"/>
    <w:link w:val="8"/>
    <w:uiPriority w:val="9"/>
    <w:semiHidden/>
    <w:rsid w:val="003F080F"/>
    <w:rPr>
      <w:rFonts w:eastAsiaTheme="majorEastAsia" w:cstheme="majorBidi"/>
      <w:color w:val="272727" w:themeColor="text1" w:themeTint="D8"/>
    </w:rPr>
  </w:style>
  <w:style w:type="character" w:customStyle="1" w:styleId="90">
    <w:name w:val="標題 9 字元"/>
    <w:basedOn w:val="a0"/>
    <w:link w:val="9"/>
    <w:uiPriority w:val="9"/>
    <w:semiHidden/>
    <w:rsid w:val="003F080F"/>
    <w:rPr>
      <w:rFonts w:eastAsiaTheme="majorEastAsia" w:cstheme="majorBidi"/>
      <w:color w:val="272727" w:themeColor="text1" w:themeTint="D8"/>
    </w:rPr>
  </w:style>
  <w:style w:type="paragraph" w:styleId="a3">
    <w:name w:val="Title"/>
    <w:basedOn w:val="a"/>
    <w:next w:val="a"/>
    <w:link w:val="a4"/>
    <w:uiPriority w:val="10"/>
    <w:qFormat/>
    <w:rsid w:val="003F08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F0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80F"/>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標題 字元"/>
    <w:basedOn w:val="a0"/>
    <w:link w:val="a5"/>
    <w:uiPriority w:val="11"/>
    <w:rsid w:val="003F0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80F"/>
    <w:pPr>
      <w:spacing w:before="160"/>
      <w:jc w:val="center"/>
    </w:pPr>
    <w:rPr>
      <w:i/>
      <w:iCs/>
      <w:color w:val="404040" w:themeColor="text1" w:themeTint="BF"/>
    </w:rPr>
  </w:style>
  <w:style w:type="character" w:customStyle="1" w:styleId="a8">
    <w:name w:val="引文 字元"/>
    <w:basedOn w:val="a0"/>
    <w:link w:val="a7"/>
    <w:uiPriority w:val="29"/>
    <w:rsid w:val="003F080F"/>
    <w:rPr>
      <w:i/>
      <w:iCs/>
      <w:color w:val="404040" w:themeColor="text1" w:themeTint="BF"/>
    </w:rPr>
  </w:style>
  <w:style w:type="paragraph" w:styleId="a9">
    <w:name w:val="List Paragraph"/>
    <w:basedOn w:val="a"/>
    <w:uiPriority w:val="34"/>
    <w:qFormat/>
    <w:rsid w:val="003F080F"/>
    <w:pPr>
      <w:ind w:left="720"/>
      <w:contextualSpacing/>
    </w:pPr>
  </w:style>
  <w:style w:type="character" w:styleId="aa">
    <w:name w:val="Intense Emphasis"/>
    <w:basedOn w:val="a0"/>
    <w:uiPriority w:val="21"/>
    <w:qFormat/>
    <w:rsid w:val="003F080F"/>
    <w:rPr>
      <w:i/>
      <w:iCs/>
      <w:color w:val="2E74B5" w:themeColor="accent1" w:themeShade="BF"/>
    </w:rPr>
  </w:style>
  <w:style w:type="paragraph" w:styleId="ab">
    <w:name w:val="Intense Quote"/>
    <w:basedOn w:val="a"/>
    <w:next w:val="a"/>
    <w:link w:val="ac"/>
    <w:uiPriority w:val="30"/>
    <w:qFormat/>
    <w:rsid w:val="003F08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3F080F"/>
    <w:rPr>
      <w:i/>
      <w:iCs/>
      <w:color w:val="2E74B5" w:themeColor="accent1" w:themeShade="BF"/>
    </w:rPr>
  </w:style>
  <w:style w:type="character" w:styleId="ad">
    <w:name w:val="Intense Reference"/>
    <w:basedOn w:val="a0"/>
    <w:uiPriority w:val="32"/>
    <w:qFormat/>
    <w:rsid w:val="003F080F"/>
    <w:rPr>
      <w:b/>
      <w:bCs/>
      <w:smallCaps/>
      <w:color w:val="2E74B5" w:themeColor="accent1" w:themeShade="BF"/>
      <w:spacing w:val="5"/>
    </w:rPr>
  </w:style>
  <w:style w:type="paragraph" w:styleId="ae">
    <w:name w:val="Body Text Indent"/>
    <w:basedOn w:val="a"/>
    <w:link w:val="af"/>
    <w:rsid w:val="003F080F"/>
    <w:pPr>
      <w:spacing w:before="120" w:after="120" w:line="480" w:lineRule="exact"/>
      <w:ind w:right="251" w:firstLine="564"/>
    </w:pPr>
    <w:rPr>
      <w:spacing w:val="24"/>
      <w:kern w:val="16"/>
      <w:szCs w:val="20"/>
    </w:rPr>
  </w:style>
  <w:style w:type="character" w:customStyle="1" w:styleId="af">
    <w:name w:val="本文縮排 字元"/>
    <w:basedOn w:val="a0"/>
    <w:link w:val="ae"/>
    <w:rsid w:val="003F080F"/>
    <w:rPr>
      <w:rFonts w:ascii="Times New Roman" w:eastAsia="標楷體" w:hAnsi="Times New Roman" w:cs="Times New Roman"/>
      <w:spacing w:val="24"/>
      <w:kern w:val="16"/>
      <w:sz w:val="28"/>
      <w:szCs w:val="20"/>
      <w14:ligatures w14:val="none"/>
    </w:rPr>
  </w:style>
  <w:style w:type="paragraph" w:styleId="21">
    <w:name w:val="Body Text Indent 2"/>
    <w:basedOn w:val="a"/>
    <w:link w:val="22"/>
    <w:uiPriority w:val="99"/>
    <w:semiHidden/>
    <w:unhideWhenUsed/>
    <w:rsid w:val="00AF5714"/>
    <w:pPr>
      <w:spacing w:after="120" w:line="480" w:lineRule="auto"/>
      <w:ind w:leftChars="200" w:left="480"/>
    </w:pPr>
  </w:style>
  <w:style w:type="character" w:customStyle="1" w:styleId="22">
    <w:name w:val="本文縮排 2 字元"/>
    <w:basedOn w:val="a0"/>
    <w:link w:val="21"/>
    <w:uiPriority w:val="99"/>
    <w:semiHidden/>
    <w:rsid w:val="00AF5714"/>
    <w:rPr>
      <w:rFonts w:ascii="Times New Roman" w:eastAsia="標楷體" w:hAnsi="Times New Roman" w:cs="Times New Roman"/>
      <w:sz w:val="28"/>
      <w14:ligatures w14:val="none"/>
    </w:rPr>
  </w:style>
  <w:style w:type="paragraph" w:styleId="af0">
    <w:name w:val="header"/>
    <w:basedOn w:val="a"/>
    <w:link w:val="af1"/>
    <w:uiPriority w:val="99"/>
    <w:unhideWhenUsed/>
    <w:rsid w:val="001664DC"/>
    <w:pPr>
      <w:tabs>
        <w:tab w:val="center" w:pos="4153"/>
        <w:tab w:val="right" w:pos="8306"/>
      </w:tabs>
      <w:snapToGrid w:val="0"/>
    </w:pPr>
    <w:rPr>
      <w:sz w:val="20"/>
      <w:szCs w:val="20"/>
    </w:rPr>
  </w:style>
  <w:style w:type="character" w:customStyle="1" w:styleId="af1">
    <w:name w:val="頁首 字元"/>
    <w:basedOn w:val="a0"/>
    <w:link w:val="af0"/>
    <w:uiPriority w:val="99"/>
    <w:rsid w:val="001664DC"/>
    <w:rPr>
      <w:rFonts w:ascii="Times New Roman" w:eastAsia="標楷體" w:hAnsi="Times New Roman" w:cs="Times New Roman"/>
      <w:sz w:val="20"/>
      <w:szCs w:val="20"/>
      <w14:ligatures w14:val="none"/>
    </w:rPr>
  </w:style>
  <w:style w:type="paragraph" w:styleId="af2">
    <w:name w:val="footer"/>
    <w:basedOn w:val="a"/>
    <w:link w:val="af3"/>
    <w:uiPriority w:val="99"/>
    <w:unhideWhenUsed/>
    <w:rsid w:val="001664DC"/>
    <w:pPr>
      <w:tabs>
        <w:tab w:val="center" w:pos="4153"/>
        <w:tab w:val="right" w:pos="8306"/>
      </w:tabs>
      <w:snapToGrid w:val="0"/>
    </w:pPr>
    <w:rPr>
      <w:sz w:val="20"/>
      <w:szCs w:val="20"/>
    </w:rPr>
  </w:style>
  <w:style w:type="character" w:customStyle="1" w:styleId="af3">
    <w:name w:val="頁尾 字元"/>
    <w:basedOn w:val="a0"/>
    <w:link w:val="af2"/>
    <w:uiPriority w:val="99"/>
    <w:rsid w:val="001664DC"/>
    <w:rPr>
      <w:rFonts w:ascii="Times New Roman" w:eastAsia="標楷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227C-3FCF-414F-BBF9-55BE66C3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工作用 陳</dc:creator>
  <cp:keywords/>
  <dc:description/>
  <cp:lastModifiedBy>議一 花</cp:lastModifiedBy>
  <cp:revision>6</cp:revision>
  <cp:lastPrinted>2024-12-19T04:04:00Z</cp:lastPrinted>
  <dcterms:created xsi:type="dcterms:W3CDTF">2024-12-12T06:12:00Z</dcterms:created>
  <dcterms:modified xsi:type="dcterms:W3CDTF">2024-12-19T04:04:00Z</dcterms:modified>
</cp:coreProperties>
</file>