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7D173" w14:textId="77777777" w:rsidR="000F5A85" w:rsidRPr="00D11994" w:rsidRDefault="000F5A85" w:rsidP="000F5A85">
      <w:pPr>
        <w:spacing w:after="240" w:line="400" w:lineRule="exact"/>
        <w:jc w:val="center"/>
        <w:rPr>
          <w:b/>
          <w:bCs/>
          <w:sz w:val="36"/>
          <w:szCs w:val="36"/>
        </w:rPr>
      </w:pPr>
      <w:r w:rsidRPr="00D11994">
        <w:rPr>
          <w:rFonts w:hint="eastAsia"/>
          <w:b/>
          <w:bCs/>
          <w:sz w:val="36"/>
          <w:szCs w:val="36"/>
        </w:rPr>
        <w:t>花蓮縣議會第</w:t>
      </w:r>
      <w:r w:rsidRPr="00D11994">
        <w:rPr>
          <w:rFonts w:ascii="標楷體" w:hAnsi="標楷體" w:hint="eastAsia"/>
          <w:b/>
          <w:bCs/>
          <w:sz w:val="36"/>
          <w:szCs w:val="36"/>
        </w:rPr>
        <w:t>20</w:t>
      </w:r>
      <w:r w:rsidRPr="00D11994">
        <w:rPr>
          <w:rFonts w:hint="eastAsia"/>
          <w:b/>
          <w:bCs/>
          <w:sz w:val="36"/>
          <w:szCs w:val="36"/>
        </w:rPr>
        <w:t>屆第</w:t>
      </w:r>
      <w:r>
        <w:rPr>
          <w:rFonts w:hint="eastAsia"/>
          <w:b/>
          <w:bCs/>
          <w:sz w:val="36"/>
          <w:szCs w:val="36"/>
        </w:rPr>
        <w:t>9</w:t>
      </w:r>
      <w:r w:rsidRPr="00D11994">
        <w:rPr>
          <w:rFonts w:hint="eastAsia"/>
          <w:b/>
          <w:bCs/>
          <w:sz w:val="36"/>
          <w:szCs w:val="36"/>
        </w:rPr>
        <w:t>次</w:t>
      </w:r>
      <w:r>
        <w:rPr>
          <w:rFonts w:hint="eastAsia"/>
          <w:b/>
          <w:bCs/>
          <w:sz w:val="36"/>
          <w:szCs w:val="36"/>
        </w:rPr>
        <w:t>臨時</w:t>
      </w:r>
      <w:r w:rsidRPr="00D11994">
        <w:rPr>
          <w:rFonts w:hint="eastAsia"/>
          <w:b/>
          <w:bCs/>
          <w:sz w:val="36"/>
          <w:szCs w:val="36"/>
        </w:rPr>
        <w:t>大會調查報告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0"/>
        <w:gridCol w:w="1437"/>
        <w:gridCol w:w="1258"/>
        <w:gridCol w:w="384"/>
        <w:gridCol w:w="849"/>
        <w:gridCol w:w="492"/>
        <w:gridCol w:w="1120"/>
        <w:gridCol w:w="119"/>
        <w:gridCol w:w="1712"/>
        <w:gridCol w:w="1722"/>
      </w:tblGrid>
      <w:tr w:rsidR="000F5A85" w14:paraId="1A460379" w14:textId="77777777" w:rsidTr="000F5A85">
        <w:trPr>
          <w:trHeight w:val="723"/>
          <w:jc w:val="center"/>
        </w:trPr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0F21" w14:textId="77777777" w:rsidR="000F5A85" w:rsidRPr="00130C7A" w:rsidRDefault="000F5A85" w:rsidP="00043E82">
            <w:pPr>
              <w:jc w:val="center"/>
              <w:rPr>
                <w:rFonts w:ascii="標楷體" w:hAnsi="標楷體"/>
                <w:sz w:val="32"/>
              </w:rPr>
            </w:pPr>
            <w:r w:rsidRPr="00130C7A">
              <w:rPr>
                <w:rFonts w:ascii="標楷體" w:hAnsi="標楷體" w:hint="eastAsia"/>
                <w:sz w:val="32"/>
              </w:rPr>
              <w:t>類  別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04378" w14:textId="77777777" w:rsidR="000F5A85" w:rsidRPr="00130C7A" w:rsidRDefault="000F5A85" w:rsidP="00043E82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教育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54AB" w14:textId="77777777" w:rsidR="000F5A85" w:rsidRPr="00130C7A" w:rsidRDefault="000F5A85" w:rsidP="00043E82">
            <w:pPr>
              <w:jc w:val="center"/>
              <w:rPr>
                <w:rFonts w:ascii="標楷體" w:hAnsi="標楷體"/>
                <w:sz w:val="32"/>
              </w:rPr>
            </w:pPr>
            <w:r w:rsidRPr="00130C7A">
              <w:rPr>
                <w:rFonts w:ascii="標楷體" w:hAnsi="標楷體" w:hint="eastAsia"/>
                <w:sz w:val="32"/>
              </w:rPr>
              <w:t>案  號</w:t>
            </w:r>
          </w:p>
        </w:tc>
        <w:tc>
          <w:tcPr>
            <w:tcW w:w="123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20A8D" w14:textId="77777777" w:rsidR="000F5A85" w:rsidRPr="00130C7A" w:rsidRDefault="000F5A85" w:rsidP="00043E82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B8250" w14:textId="77777777" w:rsidR="000F5A85" w:rsidRPr="00130C7A" w:rsidRDefault="000F5A85" w:rsidP="000F5A85">
            <w:pPr>
              <w:spacing w:line="360" w:lineRule="exact"/>
              <w:jc w:val="center"/>
              <w:rPr>
                <w:rFonts w:ascii="標楷體" w:hAnsi="標楷體"/>
                <w:sz w:val="32"/>
              </w:rPr>
            </w:pPr>
            <w:r w:rsidRPr="00130C7A">
              <w:rPr>
                <w:rFonts w:ascii="標楷體" w:hAnsi="標楷體" w:hint="eastAsia"/>
                <w:sz w:val="32"/>
              </w:rPr>
              <w:t>請願人或提案人</w:t>
            </w:r>
          </w:p>
        </w:tc>
        <w:tc>
          <w:tcPr>
            <w:tcW w:w="355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B30EA8" w14:textId="06EB43F8" w:rsidR="000F5A85" w:rsidRPr="00130C7A" w:rsidRDefault="000F5A85" w:rsidP="00043E82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金淑敏議員</w:t>
            </w:r>
          </w:p>
        </w:tc>
      </w:tr>
      <w:tr w:rsidR="000F5A85" w14:paraId="01D8CF39" w14:textId="77777777" w:rsidTr="000F5A85">
        <w:trPr>
          <w:cantSplit/>
          <w:trHeight w:val="499"/>
          <w:jc w:val="center"/>
        </w:trPr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FF487" w14:textId="77777777" w:rsidR="000F5A85" w:rsidRPr="00435B26" w:rsidRDefault="000F5A85" w:rsidP="00043E82">
            <w:pPr>
              <w:jc w:val="center"/>
              <w:rPr>
                <w:szCs w:val="28"/>
              </w:rPr>
            </w:pPr>
            <w:r w:rsidRPr="00435B26">
              <w:rPr>
                <w:rFonts w:hint="eastAsia"/>
                <w:szCs w:val="28"/>
              </w:rPr>
              <w:t>案</w:t>
            </w:r>
            <w:r w:rsidRPr="00435B26">
              <w:rPr>
                <w:rFonts w:hint="eastAsia"/>
                <w:szCs w:val="28"/>
              </w:rPr>
              <w:t xml:space="preserve">  </w:t>
            </w:r>
            <w:r w:rsidRPr="00435B26">
              <w:rPr>
                <w:rFonts w:hint="eastAsia"/>
                <w:szCs w:val="28"/>
              </w:rPr>
              <w:t>由</w:t>
            </w:r>
          </w:p>
        </w:tc>
        <w:tc>
          <w:tcPr>
            <w:tcW w:w="9093" w:type="dxa"/>
            <w:gridSpan w:val="9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54A208" w14:textId="77777777" w:rsidR="000F5A85" w:rsidRPr="00435B26" w:rsidRDefault="000F5A85" w:rsidP="00043E82">
            <w:pPr>
              <w:snapToGrid w:val="0"/>
              <w:spacing w:line="240" w:lineRule="atLeast"/>
              <w:rPr>
                <w:szCs w:val="28"/>
              </w:rPr>
            </w:pPr>
            <w:r w:rsidRPr="00435B26">
              <w:rPr>
                <w:rFonts w:hint="eastAsia"/>
                <w:color w:val="000000"/>
                <w:szCs w:val="28"/>
                <w:shd w:val="clear" w:color="auto" w:fill="FFFFFF"/>
              </w:rPr>
              <w:t>召開「卓溪鄉</w:t>
            </w:r>
            <w:proofErr w:type="gramStart"/>
            <w:r w:rsidRPr="00435B26">
              <w:rPr>
                <w:rFonts w:hint="eastAsia"/>
                <w:color w:val="000000"/>
                <w:szCs w:val="28"/>
                <w:shd w:val="clear" w:color="auto" w:fill="FFFFFF"/>
              </w:rPr>
              <w:t>崙布山</w:t>
            </w:r>
            <w:proofErr w:type="gramEnd"/>
            <w:r w:rsidRPr="00435B26">
              <w:rPr>
                <w:rFonts w:hint="eastAsia"/>
                <w:color w:val="000000"/>
                <w:szCs w:val="28"/>
                <w:shd w:val="clear" w:color="auto" w:fill="FFFFFF"/>
              </w:rPr>
              <w:t>考古遺址文資維護機制與地方產業並進」專案會議</w:t>
            </w:r>
            <w:r w:rsidRPr="00435B26">
              <w:rPr>
                <w:rFonts w:ascii="標楷體" w:hAnsi="標楷體" w:hint="eastAsia"/>
                <w:szCs w:val="28"/>
              </w:rPr>
              <w:t>。</w:t>
            </w:r>
          </w:p>
        </w:tc>
      </w:tr>
      <w:tr w:rsidR="000F5A85" w14:paraId="6B81ACAA" w14:textId="77777777" w:rsidTr="000F5A85">
        <w:trPr>
          <w:trHeight w:val="376"/>
          <w:jc w:val="center"/>
        </w:trPr>
        <w:tc>
          <w:tcPr>
            <w:tcW w:w="10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267AA" w14:textId="77777777" w:rsidR="000F5A85" w:rsidRPr="00435B26" w:rsidRDefault="000F5A85" w:rsidP="00043E82">
            <w:pPr>
              <w:jc w:val="center"/>
              <w:rPr>
                <w:szCs w:val="28"/>
              </w:rPr>
            </w:pPr>
            <w:r w:rsidRPr="00435B26">
              <w:rPr>
                <w:rFonts w:hint="eastAsia"/>
                <w:szCs w:val="28"/>
              </w:rPr>
              <w:t>依</w:t>
            </w:r>
            <w:r w:rsidRPr="00435B26">
              <w:rPr>
                <w:rFonts w:hint="eastAsia"/>
                <w:szCs w:val="28"/>
              </w:rPr>
              <w:t xml:space="preserve">  </w:t>
            </w:r>
            <w:r w:rsidRPr="00435B26">
              <w:rPr>
                <w:rFonts w:hint="eastAsia"/>
                <w:szCs w:val="28"/>
              </w:rPr>
              <w:t>據</w:t>
            </w:r>
          </w:p>
        </w:tc>
        <w:tc>
          <w:tcPr>
            <w:tcW w:w="90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9FDA2D" w14:textId="77777777" w:rsidR="000F5A85" w:rsidRPr="00435B26" w:rsidRDefault="000F5A85" w:rsidP="00043E82">
            <w:pPr>
              <w:jc w:val="both"/>
              <w:rPr>
                <w:rFonts w:ascii="標楷體" w:hAnsi="標楷體"/>
                <w:szCs w:val="28"/>
              </w:rPr>
            </w:pPr>
            <w:r w:rsidRPr="00435B26">
              <w:rPr>
                <w:rFonts w:ascii="標楷體" w:hAnsi="標楷體" w:hint="eastAsia"/>
                <w:szCs w:val="28"/>
              </w:rPr>
              <w:t>本會第20屆8次臨時大會議員提案教育類第2號議決案。</w:t>
            </w:r>
          </w:p>
        </w:tc>
      </w:tr>
      <w:tr w:rsidR="000F5A85" w:rsidRPr="00764ABB" w14:paraId="27C83EA6" w14:textId="77777777" w:rsidTr="000F5A85">
        <w:trPr>
          <w:trHeight w:val="1563"/>
          <w:jc w:val="center"/>
        </w:trPr>
        <w:tc>
          <w:tcPr>
            <w:tcW w:w="10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D810" w14:textId="77777777" w:rsidR="000F5A85" w:rsidRDefault="000F5A85" w:rsidP="00043E8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經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過</w:t>
            </w:r>
          </w:p>
        </w:tc>
        <w:tc>
          <w:tcPr>
            <w:tcW w:w="90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72C3A4" w14:textId="77777777" w:rsidR="000F5A85" w:rsidRPr="003E3933" w:rsidRDefault="000F5A85" w:rsidP="00043E82">
            <w:pPr>
              <w:adjustRightInd w:val="0"/>
              <w:snapToGrid w:val="0"/>
              <w:spacing w:line="320" w:lineRule="atLeast"/>
              <w:rPr>
                <w:szCs w:val="28"/>
              </w:rPr>
            </w:pPr>
            <w:r w:rsidRPr="003E3933">
              <w:rPr>
                <w:rFonts w:ascii="標楷體" w:hAnsi="標楷體" w:hint="eastAsia"/>
                <w:szCs w:val="28"/>
              </w:rPr>
              <w:t>本專案小組於11</w:t>
            </w:r>
            <w:r>
              <w:rPr>
                <w:rFonts w:ascii="標楷體" w:hAnsi="標楷體" w:hint="eastAsia"/>
                <w:szCs w:val="28"/>
              </w:rPr>
              <w:t>3</w:t>
            </w:r>
            <w:r w:rsidRPr="003E3933">
              <w:rPr>
                <w:rFonts w:ascii="標楷體" w:hAnsi="標楷體" w:hint="eastAsia"/>
                <w:szCs w:val="28"/>
              </w:rPr>
              <w:t>年</w:t>
            </w:r>
            <w:r>
              <w:rPr>
                <w:rFonts w:ascii="標楷體" w:hAnsi="標楷體" w:hint="eastAsia"/>
                <w:szCs w:val="28"/>
              </w:rPr>
              <w:t>6</w:t>
            </w:r>
            <w:r w:rsidRPr="003E3933">
              <w:rPr>
                <w:rFonts w:ascii="標楷體" w:hAnsi="標楷體" w:hint="eastAsia"/>
                <w:szCs w:val="28"/>
              </w:rPr>
              <w:t>月</w:t>
            </w:r>
            <w:r>
              <w:rPr>
                <w:rFonts w:ascii="標楷體" w:hAnsi="標楷體" w:hint="eastAsia"/>
                <w:szCs w:val="28"/>
              </w:rPr>
              <w:t>20</w:t>
            </w:r>
            <w:r w:rsidRPr="003E3933">
              <w:rPr>
                <w:rFonts w:ascii="標楷體" w:hAnsi="標楷體" w:hint="eastAsia"/>
                <w:szCs w:val="28"/>
              </w:rPr>
              <w:t>日</w:t>
            </w:r>
            <w:proofErr w:type="gramStart"/>
            <w:r w:rsidRPr="003E3933">
              <w:rPr>
                <w:rFonts w:ascii="標楷體" w:hAnsi="標楷體" w:hint="eastAsia"/>
                <w:szCs w:val="28"/>
              </w:rPr>
              <w:t>（</w:t>
            </w:r>
            <w:proofErr w:type="gramEnd"/>
            <w:r>
              <w:rPr>
                <w:rFonts w:ascii="標楷體" w:hAnsi="標楷體" w:hint="eastAsia"/>
                <w:szCs w:val="28"/>
              </w:rPr>
              <w:t>四</w:t>
            </w:r>
            <w:r w:rsidRPr="003E3933">
              <w:rPr>
                <w:rFonts w:ascii="標楷體" w:hAnsi="標楷體" w:hint="eastAsia"/>
                <w:szCs w:val="28"/>
              </w:rPr>
              <w:t>)假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卓溪鄉崙山村活動中心</w:t>
            </w:r>
            <w:r w:rsidRPr="003E3933">
              <w:rPr>
                <w:rFonts w:ascii="標楷體" w:hAnsi="標楷體" w:hint="eastAsia"/>
                <w:szCs w:val="28"/>
              </w:rPr>
              <w:t>召開專案小組會議，除本會專案小組議員外，</w:t>
            </w:r>
            <w:r>
              <w:rPr>
                <w:rFonts w:ascii="標楷體" w:hAnsi="標楷體" w:hint="eastAsia"/>
                <w:szCs w:val="28"/>
              </w:rPr>
              <w:t>另</w:t>
            </w:r>
            <w:r w:rsidRPr="003E3933">
              <w:rPr>
                <w:rFonts w:ascii="標楷體" w:hAnsi="標楷體" w:hint="eastAsia"/>
                <w:szCs w:val="28"/>
              </w:rPr>
              <w:t>邀集</w:t>
            </w:r>
            <w:r>
              <w:rPr>
                <w:rFonts w:ascii="標楷體" w:hAnsi="標楷體" w:hint="eastAsia"/>
                <w:szCs w:val="28"/>
              </w:rPr>
              <w:t>花蓮縣文化局吳勁毅局長、考古博物館溫孟威館長、教育處黃秀琴科長、農業處吳秉</w:t>
            </w:r>
            <w:proofErr w:type="gramStart"/>
            <w:r>
              <w:rPr>
                <w:rFonts w:ascii="標楷體" w:hAnsi="標楷體" w:hint="eastAsia"/>
                <w:szCs w:val="28"/>
              </w:rPr>
              <w:t>叡</w:t>
            </w:r>
            <w:proofErr w:type="gramEnd"/>
            <w:r>
              <w:rPr>
                <w:rFonts w:ascii="標楷體" w:hAnsi="標楷體" w:hint="eastAsia"/>
                <w:szCs w:val="28"/>
              </w:rPr>
              <w:t>科長、觀光處黃</w:t>
            </w:r>
            <w:proofErr w:type="gramStart"/>
            <w:r>
              <w:rPr>
                <w:rFonts w:ascii="標楷體" w:hAnsi="標楷體" w:hint="eastAsia"/>
                <w:szCs w:val="28"/>
              </w:rPr>
              <w:t>繻</w:t>
            </w:r>
            <w:proofErr w:type="gramEnd"/>
            <w:r>
              <w:rPr>
                <w:rFonts w:ascii="標楷體" w:hAnsi="標楷體" w:hint="eastAsia"/>
                <w:szCs w:val="28"/>
              </w:rPr>
              <w:t>寬科長、建設處吳武修、原行處周崇仁科長、</w:t>
            </w:r>
            <w:r w:rsidRPr="00277985">
              <w:rPr>
                <w:rFonts w:ascii="標楷體" w:hAnsi="標楷體"/>
                <w:szCs w:val="28"/>
              </w:rPr>
              <w:t>產業暨觀光管理所所長古畢亞</w:t>
            </w:r>
            <w:proofErr w:type="gramStart"/>
            <w:r w:rsidRPr="00277985">
              <w:rPr>
                <w:rFonts w:ascii="標楷體" w:hAnsi="標楷體" w:hint="eastAsia"/>
                <w:szCs w:val="28"/>
              </w:rPr>
              <w:t>‧</w:t>
            </w:r>
            <w:proofErr w:type="gramEnd"/>
            <w:r w:rsidRPr="00277985">
              <w:rPr>
                <w:rFonts w:ascii="標楷體" w:hAnsi="標楷體"/>
                <w:szCs w:val="28"/>
              </w:rPr>
              <w:t>那凱蘇蘭</w:t>
            </w:r>
            <w:r>
              <w:rPr>
                <w:rFonts w:ascii="標楷體" w:hAnsi="標楷體" w:hint="eastAsia"/>
                <w:szCs w:val="28"/>
              </w:rPr>
              <w:t>及崙山村宋輝國村長等</w:t>
            </w:r>
            <w:r w:rsidRPr="003E3933">
              <w:rPr>
                <w:rFonts w:ascii="標楷體" w:hAnsi="標楷體" w:hint="eastAsia"/>
                <w:szCs w:val="28"/>
              </w:rPr>
              <w:t>相關</w:t>
            </w:r>
            <w:r>
              <w:rPr>
                <w:rFonts w:ascii="標楷體" w:hAnsi="標楷體" w:hint="eastAsia"/>
                <w:szCs w:val="28"/>
              </w:rPr>
              <w:t>局處</w:t>
            </w:r>
            <w:r w:rsidRPr="003E3933">
              <w:rPr>
                <w:rFonts w:ascii="標楷體" w:hAnsi="標楷體" w:hint="eastAsia"/>
                <w:szCs w:val="28"/>
              </w:rPr>
              <w:t>單位</w:t>
            </w:r>
            <w:r>
              <w:rPr>
                <w:rFonts w:ascii="標楷體" w:hAnsi="標楷體" w:hint="eastAsia"/>
                <w:szCs w:val="28"/>
              </w:rPr>
              <w:t>及民眾</w:t>
            </w:r>
            <w:r w:rsidRPr="003E3933">
              <w:rPr>
                <w:rFonts w:ascii="標楷體" w:hAnsi="標楷體" w:hint="eastAsia"/>
                <w:szCs w:val="28"/>
              </w:rPr>
              <w:t>出席本次會議。</w:t>
            </w:r>
          </w:p>
        </w:tc>
      </w:tr>
      <w:tr w:rsidR="000F5A85" w14:paraId="1C8B059B" w14:textId="77777777" w:rsidTr="000F5A85">
        <w:trPr>
          <w:trHeight w:val="3733"/>
          <w:jc w:val="center"/>
        </w:trPr>
        <w:tc>
          <w:tcPr>
            <w:tcW w:w="10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83880" w14:textId="77777777" w:rsidR="000F5A85" w:rsidRDefault="000F5A85" w:rsidP="00043E8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處理</w:t>
            </w:r>
          </w:p>
          <w:p w14:paraId="643C6A4D" w14:textId="77777777" w:rsidR="000F5A85" w:rsidRDefault="000F5A85" w:rsidP="00043E8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意見</w:t>
            </w:r>
          </w:p>
        </w:tc>
        <w:tc>
          <w:tcPr>
            <w:tcW w:w="909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17B236" w14:textId="77777777" w:rsidR="00162704" w:rsidRPr="006134F7" w:rsidRDefault="00162704" w:rsidP="00162704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482" w:hanging="482"/>
              <w:contextualSpacing w:val="0"/>
              <w:rPr>
                <w:rFonts w:ascii="標楷體" w:hAnsi="標楷體"/>
                <w:szCs w:val="28"/>
              </w:rPr>
            </w:pPr>
            <w:r w:rsidRPr="006134F7">
              <w:rPr>
                <w:rFonts w:ascii="標楷體" w:hAnsi="標楷體" w:hint="eastAsia"/>
                <w:szCs w:val="28"/>
              </w:rPr>
              <w:t>因環境友善農業推廣，</w:t>
            </w:r>
            <w:proofErr w:type="gramStart"/>
            <w:r w:rsidRPr="006134F7">
              <w:rPr>
                <w:rFonts w:ascii="標楷體" w:hAnsi="標楷體" w:hint="eastAsia"/>
                <w:szCs w:val="28"/>
              </w:rPr>
              <w:t>柴棺龜</w:t>
            </w:r>
            <w:proofErr w:type="gramEnd"/>
            <w:r w:rsidRPr="006134F7">
              <w:rPr>
                <w:rFonts w:ascii="標楷體" w:hAnsi="標楷體" w:hint="eastAsia"/>
                <w:szCs w:val="28"/>
              </w:rPr>
              <w:t>為本地田區保育的動物，因水源不足，田區無法每期栽種，或者部分農地屬林地，導致無法領取生態服務給付，建請農業處可擴大環境補貼於非水稻的農作區，於114年能向林務署建議修正計畫內容，並請回報後續進度。</w:t>
            </w:r>
          </w:p>
          <w:p w14:paraId="6C1C7697" w14:textId="77777777" w:rsidR="00162704" w:rsidRPr="006134F7" w:rsidRDefault="00162704" w:rsidP="00162704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482" w:hanging="482"/>
              <w:contextualSpacing w:val="0"/>
              <w:rPr>
                <w:rFonts w:ascii="標楷體" w:hAnsi="標楷體"/>
                <w:szCs w:val="28"/>
              </w:rPr>
            </w:pPr>
            <w:r w:rsidRPr="006134F7">
              <w:rPr>
                <w:rFonts w:ascii="標楷體" w:hAnsi="標楷體" w:hint="eastAsia"/>
                <w:szCs w:val="28"/>
              </w:rPr>
              <w:t xml:space="preserve">有關田區缺水部分，請農業處評估並協助民眾建置蓄水池。 </w:t>
            </w:r>
          </w:p>
          <w:p w14:paraId="1AFE68CF" w14:textId="77777777" w:rsidR="00162704" w:rsidRPr="006134F7" w:rsidRDefault="00162704" w:rsidP="00162704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482" w:hanging="482"/>
              <w:contextualSpacing w:val="0"/>
              <w:rPr>
                <w:rFonts w:ascii="標楷體" w:hAnsi="標楷體"/>
                <w:szCs w:val="28"/>
              </w:rPr>
            </w:pPr>
            <w:r w:rsidRPr="006134F7">
              <w:rPr>
                <w:rFonts w:ascii="標楷體" w:hAnsi="標楷體" w:hint="eastAsia"/>
                <w:szCs w:val="28"/>
              </w:rPr>
              <w:t>請農業處協助卓溪苦茶油加工廠儘速正常營運。</w:t>
            </w:r>
          </w:p>
          <w:p w14:paraId="2D077AAF" w14:textId="77777777" w:rsidR="00162704" w:rsidRPr="006134F7" w:rsidRDefault="00162704" w:rsidP="00162704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482" w:hanging="482"/>
              <w:contextualSpacing w:val="0"/>
              <w:rPr>
                <w:rFonts w:ascii="標楷體" w:hAnsi="標楷體"/>
                <w:szCs w:val="28"/>
              </w:rPr>
            </w:pPr>
            <w:r w:rsidRPr="006134F7">
              <w:rPr>
                <w:rFonts w:ascii="標楷體" w:hAnsi="標楷體" w:hint="eastAsia"/>
                <w:szCs w:val="28"/>
              </w:rPr>
              <w:t>教育處應將</w:t>
            </w:r>
            <w:proofErr w:type="gramStart"/>
            <w:r w:rsidRPr="006134F7">
              <w:rPr>
                <w:rFonts w:ascii="標楷體" w:hAnsi="標楷體" w:hint="eastAsia"/>
                <w:szCs w:val="28"/>
              </w:rPr>
              <w:t>崙布山</w:t>
            </w:r>
            <w:proofErr w:type="gramEnd"/>
            <w:r w:rsidRPr="006134F7">
              <w:rPr>
                <w:rFonts w:ascii="標楷體" w:hAnsi="標楷體" w:hint="eastAsia"/>
                <w:szCs w:val="28"/>
              </w:rPr>
              <w:t>文化遺址已安排於相關文化課程，原住民資源教育中心也應將原民文化傳承規劃於教師研習中。</w:t>
            </w:r>
          </w:p>
          <w:p w14:paraId="12FA48DE" w14:textId="77777777" w:rsidR="00162704" w:rsidRPr="006134F7" w:rsidRDefault="00162704" w:rsidP="00162704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482" w:hanging="482"/>
              <w:contextualSpacing w:val="0"/>
              <w:rPr>
                <w:rFonts w:ascii="標楷體" w:hAnsi="標楷體"/>
                <w:szCs w:val="28"/>
              </w:rPr>
            </w:pPr>
            <w:r w:rsidRPr="006134F7">
              <w:rPr>
                <w:rFonts w:ascii="標楷體" w:hAnsi="標楷體" w:hint="eastAsia"/>
                <w:szCs w:val="28"/>
              </w:rPr>
              <w:t>對於加強和認識遺址及其出土文物歷史知識，教育處可就原民文化議題辦理專題或小論文研究，以了解相關文物。</w:t>
            </w:r>
          </w:p>
          <w:p w14:paraId="26CA3674" w14:textId="77777777" w:rsidR="00162704" w:rsidRPr="006134F7" w:rsidRDefault="00162704" w:rsidP="00162704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482" w:hanging="482"/>
              <w:contextualSpacing w:val="0"/>
              <w:rPr>
                <w:rFonts w:ascii="標楷體" w:hAnsi="標楷體"/>
                <w:szCs w:val="28"/>
              </w:rPr>
            </w:pPr>
            <w:r w:rsidRPr="006134F7">
              <w:rPr>
                <w:rFonts w:ascii="標楷體" w:hAnsi="標楷體" w:hint="eastAsia"/>
                <w:szCs w:val="28"/>
              </w:rPr>
              <w:t>如有學校有意願了解</w:t>
            </w:r>
            <w:proofErr w:type="gramStart"/>
            <w:r w:rsidRPr="006134F7">
              <w:rPr>
                <w:rFonts w:ascii="標楷體" w:hAnsi="標楷體" w:hint="eastAsia"/>
                <w:szCs w:val="28"/>
              </w:rPr>
              <w:t>崙布山</w:t>
            </w:r>
            <w:proofErr w:type="gramEnd"/>
            <w:r w:rsidRPr="006134F7">
              <w:rPr>
                <w:rFonts w:ascii="標楷體" w:hAnsi="標楷體" w:hint="eastAsia"/>
                <w:szCs w:val="28"/>
              </w:rPr>
              <w:t>遺址，可提送本土總體計劃申請辦理文化踏查，或是夏日樂學計畫等以深廣文化課程。</w:t>
            </w:r>
          </w:p>
          <w:p w14:paraId="3697D6C2" w14:textId="77777777" w:rsidR="00162704" w:rsidRPr="006134F7" w:rsidRDefault="00162704" w:rsidP="00162704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482" w:hanging="482"/>
              <w:contextualSpacing w:val="0"/>
              <w:rPr>
                <w:rFonts w:ascii="標楷體" w:hAnsi="標楷體"/>
                <w:szCs w:val="28"/>
              </w:rPr>
            </w:pPr>
            <w:r w:rsidRPr="006134F7">
              <w:rPr>
                <w:rFonts w:ascii="標楷體" w:hAnsi="標楷體" w:hint="eastAsia"/>
                <w:szCs w:val="28"/>
              </w:rPr>
              <w:t>原住民行政處加快步道修繕進度。</w:t>
            </w:r>
          </w:p>
          <w:p w14:paraId="7A16A96A" w14:textId="77777777" w:rsidR="00162704" w:rsidRPr="006134F7" w:rsidRDefault="00162704" w:rsidP="00162704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482" w:hanging="482"/>
              <w:contextualSpacing w:val="0"/>
              <w:rPr>
                <w:rFonts w:ascii="標楷體" w:hAnsi="標楷體"/>
                <w:szCs w:val="28"/>
              </w:rPr>
            </w:pPr>
            <w:r w:rsidRPr="006134F7">
              <w:rPr>
                <w:rFonts w:ascii="標楷體" w:hAnsi="標楷體" w:hint="eastAsia"/>
                <w:szCs w:val="28"/>
              </w:rPr>
              <w:t>觀光處可於溫泉季協助行銷崙山地區，強化南區的文化觀光資源發展，</w:t>
            </w:r>
            <w:proofErr w:type="gramStart"/>
            <w:r w:rsidRPr="006134F7">
              <w:rPr>
                <w:rFonts w:ascii="標楷體" w:hAnsi="標楷體" w:hint="eastAsia"/>
                <w:szCs w:val="28"/>
              </w:rPr>
              <w:t>提振本縣</w:t>
            </w:r>
            <w:proofErr w:type="gramEnd"/>
            <w:r w:rsidRPr="006134F7">
              <w:rPr>
                <w:rFonts w:ascii="標楷體" w:hAnsi="標楷體" w:hint="eastAsia"/>
                <w:szCs w:val="28"/>
              </w:rPr>
              <w:t>經濟。</w:t>
            </w:r>
          </w:p>
          <w:p w14:paraId="303C836F" w14:textId="526E38A6" w:rsidR="000F5A85" w:rsidRPr="007B1AE2" w:rsidRDefault="00162704" w:rsidP="00162704">
            <w:pPr>
              <w:numPr>
                <w:ilvl w:val="0"/>
                <w:numId w:val="1"/>
              </w:numPr>
              <w:spacing w:line="360" w:lineRule="exact"/>
              <w:rPr>
                <w:rFonts w:ascii="標楷體" w:hAnsi="標楷體"/>
                <w:szCs w:val="28"/>
              </w:rPr>
            </w:pPr>
            <w:r w:rsidRPr="006134F7">
              <w:rPr>
                <w:rFonts w:ascii="標楷體" w:hAnsi="標楷體" w:hint="eastAsia"/>
                <w:szCs w:val="28"/>
              </w:rPr>
              <w:t>卓溪鄉公所如有合適空間，可邀請文化局協助成立文物展示空間並向文化局出借</w:t>
            </w:r>
            <w:proofErr w:type="gramStart"/>
            <w:r w:rsidRPr="006134F7">
              <w:rPr>
                <w:rFonts w:ascii="標楷體" w:hAnsi="標楷體" w:hint="eastAsia"/>
                <w:szCs w:val="28"/>
              </w:rPr>
              <w:t>崙布山</w:t>
            </w:r>
            <w:proofErr w:type="gramEnd"/>
            <w:r w:rsidRPr="006134F7">
              <w:rPr>
                <w:rFonts w:ascii="標楷體" w:hAnsi="標楷體" w:hint="eastAsia"/>
                <w:szCs w:val="28"/>
              </w:rPr>
              <w:t>遺址出土文物用以展示。</w:t>
            </w:r>
          </w:p>
        </w:tc>
      </w:tr>
      <w:tr w:rsidR="000F5A85" w14:paraId="4D1C90A7" w14:textId="77777777" w:rsidTr="000F5A85">
        <w:trPr>
          <w:cantSplit/>
          <w:trHeight w:val="384"/>
          <w:jc w:val="center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62BB57" w14:textId="77777777" w:rsidR="000F5A85" w:rsidRDefault="000F5A85" w:rsidP="00043E82">
            <w:pPr>
              <w:snapToGrid w:val="0"/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專案</w:t>
            </w:r>
          </w:p>
          <w:p w14:paraId="12B9BCA5" w14:textId="77777777" w:rsidR="000F5A85" w:rsidRDefault="000F5A85" w:rsidP="00043E82">
            <w:pPr>
              <w:snapToGrid w:val="0"/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委員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B6B7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召集人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9433" w14:textId="77777777" w:rsidR="000F5A85" w:rsidRPr="00C24368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金淑敏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3CF8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EB21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46B4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謝國榮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72894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0F5A85" w14:paraId="106FBE48" w14:textId="77777777" w:rsidTr="000F5A85">
        <w:trPr>
          <w:cantSplit/>
          <w:trHeight w:val="425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E63D2B" w14:textId="77777777" w:rsidR="000F5A85" w:rsidRDefault="000F5A85" w:rsidP="00043E82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870B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8477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笛布斯</w:t>
            </w:r>
            <w:proofErr w:type="gramStart"/>
            <w:r w:rsidRPr="00986C36">
              <w:rPr>
                <w:rFonts w:ascii="標楷體" w:hAnsi="標楷體"/>
                <w:szCs w:val="28"/>
              </w:rPr>
              <w:t>·顗賚</w:t>
            </w:r>
            <w:proofErr w:type="gram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B068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6445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606A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林源富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3AA8F0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0F5A85" w14:paraId="7662B400" w14:textId="77777777" w:rsidTr="000F5A85">
        <w:trPr>
          <w:cantSplit/>
          <w:trHeight w:val="417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E38163" w14:textId="77777777" w:rsidR="000F5A85" w:rsidRDefault="000F5A85" w:rsidP="00043E82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7368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185A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簡智隆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7AF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B6E4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F2C9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吳建志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B9FE6F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0F5A85" w14:paraId="4B136934" w14:textId="77777777" w:rsidTr="000F5A85">
        <w:trPr>
          <w:cantSplit/>
          <w:trHeight w:val="204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A04F5F" w14:textId="77777777" w:rsidR="000F5A85" w:rsidRDefault="000F5A85" w:rsidP="00043E82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D496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7FF7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程美蓮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2223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78C6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1885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徐子芳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C8A94B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0F5A85" w14:paraId="68322935" w14:textId="77777777" w:rsidTr="000F5A85">
        <w:trPr>
          <w:cantSplit/>
          <w:trHeight w:val="300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B7CA41" w14:textId="77777777" w:rsidR="000F5A85" w:rsidRDefault="000F5A85" w:rsidP="00043E82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FBB4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E4F0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楊華美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5AC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20F3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DF79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林正福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65EC97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0F5A85" w14:paraId="4455C6C3" w14:textId="77777777" w:rsidTr="000F5A85">
        <w:trPr>
          <w:cantSplit/>
          <w:trHeight w:val="252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63B39D" w14:textId="77777777" w:rsidR="000F5A85" w:rsidRDefault="000F5A85" w:rsidP="00043E82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744F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F894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周駿</w:t>
            </w:r>
            <w:proofErr w:type="gramStart"/>
            <w:r>
              <w:rPr>
                <w:rFonts w:ascii="標楷體" w:hAnsi="標楷體" w:hint="eastAsia"/>
                <w:szCs w:val="28"/>
              </w:rPr>
              <w:t>宥</w:t>
            </w:r>
            <w:proofErr w:type="gram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259A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44A3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E3D3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林玉芬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EA01D8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0F5A85" w14:paraId="31DF729A" w14:textId="77777777" w:rsidTr="000F5A85">
        <w:trPr>
          <w:cantSplit/>
          <w:trHeight w:val="236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B6F418" w14:textId="77777777" w:rsidR="000F5A85" w:rsidRDefault="000F5A85" w:rsidP="00043E82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FA9B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0DDC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邱光明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8CEF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88C3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75D0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魏嘉賢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075F4A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0F5A85" w14:paraId="350AE9C9" w14:textId="77777777" w:rsidTr="000F5A85">
        <w:trPr>
          <w:cantSplit/>
          <w:trHeight w:val="231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3C3F52" w14:textId="77777777" w:rsidR="000F5A85" w:rsidRDefault="000F5A85" w:rsidP="00043E82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605EA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DD15A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詹金富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5408A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9B59D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92CD0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鄭乾龍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C90D2A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0F5A85" w14:paraId="423F3F68" w14:textId="77777777" w:rsidTr="000F5A85">
        <w:trPr>
          <w:cantSplit/>
          <w:trHeight w:val="165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EB7A293" w14:textId="77777777" w:rsidR="000F5A85" w:rsidRDefault="000F5A85" w:rsidP="00043E82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4EA72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2F9CC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蔡依靜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5CD8A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B1D72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57110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徐雪玉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00F33B3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0F5A85" w14:paraId="59FC4924" w14:textId="77777777" w:rsidTr="000F5A85">
        <w:trPr>
          <w:cantSplit/>
          <w:trHeight w:val="165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7054DF" w14:textId="77777777" w:rsidR="000F5A85" w:rsidRDefault="000F5A85" w:rsidP="00043E82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4AB8D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63770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哈尼</w:t>
            </w:r>
            <w:proofErr w:type="gramStart"/>
            <w:r>
              <w:rPr>
                <w:rFonts w:ascii="標楷體" w:hAnsi="標楷體" w:hint="eastAsia"/>
                <w:szCs w:val="28"/>
              </w:rPr>
              <w:t>‧噶</w:t>
            </w:r>
            <w:proofErr w:type="gramEnd"/>
            <w:r>
              <w:rPr>
                <w:rFonts w:ascii="標楷體" w:hAnsi="標楷體" w:hint="eastAsia"/>
                <w:szCs w:val="28"/>
              </w:rPr>
              <w:t>照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976CA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EF894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30D66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張美慧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DF5CE67" w14:textId="77777777" w:rsidR="000F5A85" w:rsidRPr="00986C36" w:rsidRDefault="000F5A85" w:rsidP="00043E82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0F5A85" w14:paraId="7C1B5D03" w14:textId="77777777" w:rsidTr="00162704">
        <w:trPr>
          <w:trHeight w:val="492"/>
          <w:jc w:val="center"/>
        </w:trPr>
        <w:tc>
          <w:tcPr>
            <w:tcW w:w="10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E8ED081" w14:textId="77777777" w:rsidR="000F5A85" w:rsidRDefault="000F5A85" w:rsidP="00162704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議決</w:t>
            </w:r>
          </w:p>
        </w:tc>
        <w:tc>
          <w:tcPr>
            <w:tcW w:w="9093" w:type="dxa"/>
            <w:gridSpan w:val="9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E1CA52" w14:textId="47A5628D" w:rsidR="000F5A85" w:rsidRPr="00C50A65" w:rsidRDefault="00EC2A71" w:rsidP="00162704">
            <w:pPr>
              <w:spacing w:line="360" w:lineRule="exact"/>
            </w:pPr>
            <w:r>
              <w:rPr>
                <w:rFonts w:hint="eastAsia"/>
              </w:rPr>
              <w:t>照處理意見通過</w:t>
            </w:r>
            <w:r>
              <w:rPr>
                <w:rFonts w:hint="eastAsia"/>
              </w:rPr>
              <w:t>(113.06.27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)</w:t>
            </w:r>
          </w:p>
        </w:tc>
      </w:tr>
    </w:tbl>
    <w:p w14:paraId="5C6A4E09" w14:textId="77777777" w:rsidR="0054031F" w:rsidRDefault="0054031F"/>
    <w:sectPr w:rsidR="0054031F" w:rsidSect="000F5A85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FF94E" w14:textId="77777777" w:rsidR="007273EF" w:rsidRDefault="007273EF" w:rsidP="00162704">
      <w:r>
        <w:separator/>
      </w:r>
    </w:p>
  </w:endnote>
  <w:endnote w:type="continuationSeparator" w:id="0">
    <w:p w14:paraId="4BFA4095" w14:textId="77777777" w:rsidR="007273EF" w:rsidRDefault="007273EF" w:rsidP="0016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AEC59" w14:textId="77777777" w:rsidR="007273EF" w:rsidRDefault="007273EF" w:rsidP="00162704">
      <w:r>
        <w:separator/>
      </w:r>
    </w:p>
  </w:footnote>
  <w:footnote w:type="continuationSeparator" w:id="0">
    <w:p w14:paraId="54E7D0B4" w14:textId="77777777" w:rsidR="007273EF" w:rsidRDefault="007273EF" w:rsidP="0016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A2819"/>
    <w:multiLevelType w:val="hybridMultilevel"/>
    <w:tmpl w:val="FAAA135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591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85"/>
    <w:rsid w:val="000F5A85"/>
    <w:rsid w:val="00162704"/>
    <w:rsid w:val="0054031F"/>
    <w:rsid w:val="005845EF"/>
    <w:rsid w:val="007273EF"/>
    <w:rsid w:val="008714AB"/>
    <w:rsid w:val="00B35B82"/>
    <w:rsid w:val="00B9109C"/>
    <w:rsid w:val="00CC6D80"/>
    <w:rsid w:val="00D86932"/>
    <w:rsid w:val="00E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D0E92"/>
  <w15:chartTrackingRefBased/>
  <w15:docId w15:val="{2FF56701-82DB-4472-B616-7F90D8E7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A85"/>
    <w:pPr>
      <w:widowControl w:val="0"/>
      <w:spacing w:after="0" w:line="240" w:lineRule="auto"/>
    </w:pPr>
    <w:rPr>
      <w:rFonts w:ascii="Times New Roman" w:eastAsia="標楷體" w:hAnsi="Times New Roman" w:cs="Times New Roman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5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A85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A85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A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A8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A8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A8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A8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F5A8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F5A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F5A85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F5A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F5A85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F5A8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F5A8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F5A8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F5A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5A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F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標題 字元"/>
    <w:basedOn w:val="a0"/>
    <w:link w:val="a5"/>
    <w:uiPriority w:val="11"/>
    <w:rsid w:val="000F5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F5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A8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A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F5A8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F5A85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62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62704"/>
    <w:rPr>
      <w:rFonts w:ascii="Times New Roman" w:eastAsia="標楷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162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62704"/>
    <w:rPr>
      <w:rFonts w:ascii="Times New Roman" w:eastAsia="標楷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個人工作 陳</dc:creator>
  <cp:keywords/>
  <dc:description/>
  <cp:lastModifiedBy>個人工作 陳</cp:lastModifiedBy>
  <cp:revision>3</cp:revision>
  <cp:lastPrinted>2024-06-28T08:14:00Z</cp:lastPrinted>
  <dcterms:created xsi:type="dcterms:W3CDTF">2024-06-26T04:21:00Z</dcterms:created>
  <dcterms:modified xsi:type="dcterms:W3CDTF">2024-06-28T08:14:00Z</dcterms:modified>
</cp:coreProperties>
</file>