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0EC8" w14:textId="7080D394" w:rsidR="0049451A" w:rsidRPr="004977E7" w:rsidRDefault="0049451A" w:rsidP="0049451A">
      <w:pPr>
        <w:spacing w:before="120" w:after="120" w:line="500" w:lineRule="exact"/>
        <w:ind w:left="7664" w:hangingChars="1806" w:hanging="7664"/>
        <w:jc w:val="center"/>
        <w:rPr>
          <w:rFonts w:ascii="標楷體" w:hAnsi="標楷體"/>
          <w:b/>
          <w:bCs/>
          <w:spacing w:val="24"/>
          <w:kern w:val="16"/>
          <w:sz w:val="40"/>
          <w:szCs w:val="40"/>
        </w:rPr>
      </w:pPr>
      <w:r>
        <w:rPr>
          <w:rFonts w:ascii="標楷體" w:hAnsi="標楷體" w:hint="eastAsia"/>
          <w:b/>
          <w:bCs/>
          <w:spacing w:val="24"/>
          <w:kern w:val="16"/>
          <w:sz w:val="40"/>
          <w:szCs w:val="40"/>
        </w:rPr>
        <w:t>花</w:t>
      </w:r>
      <w:r w:rsidRPr="004977E7">
        <w:rPr>
          <w:rFonts w:ascii="標楷體" w:hAnsi="標楷體" w:hint="eastAsia"/>
          <w:b/>
          <w:bCs/>
          <w:spacing w:val="24"/>
          <w:kern w:val="16"/>
          <w:sz w:val="40"/>
          <w:szCs w:val="40"/>
        </w:rPr>
        <w:t>蓮縣議會第</w:t>
      </w:r>
      <w:r w:rsidR="00F7763E">
        <w:rPr>
          <w:rFonts w:ascii="標楷體" w:hAnsi="標楷體" w:hint="eastAsia"/>
          <w:b/>
          <w:bCs/>
          <w:spacing w:val="24"/>
          <w:kern w:val="16"/>
          <w:sz w:val="40"/>
          <w:szCs w:val="40"/>
        </w:rPr>
        <w:t>20</w:t>
      </w:r>
      <w:r w:rsidRPr="004977E7">
        <w:rPr>
          <w:rFonts w:ascii="標楷體" w:hAnsi="標楷體" w:hint="eastAsia"/>
          <w:b/>
          <w:bCs/>
          <w:spacing w:val="24"/>
          <w:kern w:val="16"/>
          <w:sz w:val="40"/>
          <w:szCs w:val="40"/>
        </w:rPr>
        <w:t>屆第</w:t>
      </w:r>
      <w:r w:rsidR="00FF209A">
        <w:rPr>
          <w:rFonts w:ascii="標楷體" w:hAnsi="標楷體" w:hint="eastAsia"/>
          <w:b/>
          <w:bCs/>
          <w:spacing w:val="24"/>
          <w:kern w:val="16"/>
          <w:sz w:val="40"/>
          <w:szCs w:val="40"/>
        </w:rPr>
        <w:t>8</w:t>
      </w:r>
      <w:r w:rsidRPr="004977E7">
        <w:rPr>
          <w:rFonts w:ascii="標楷體" w:hAnsi="標楷體" w:hint="eastAsia"/>
          <w:b/>
          <w:bCs/>
          <w:spacing w:val="24"/>
          <w:kern w:val="16"/>
          <w:sz w:val="40"/>
          <w:szCs w:val="40"/>
        </w:rPr>
        <w:t>次</w:t>
      </w:r>
      <w:r w:rsidR="00FC7997">
        <w:rPr>
          <w:rFonts w:ascii="標楷體" w:hAnsi="標楷體" w:hint="eastAsia"/>
          <w:b/>
          <w:bCs/>
          <w:spacing w:val="24"/>
          <w:kern w:val="16"/>
          <w:sz w:val="40"/>
          <w:szCs w:val="40"/>
        </w:rPr>
        <w:t>臨時</w:t>
      </w:r>
      <w:r w:rsidRPr="004977E7">
        <w:rPr>
          <w:rFonts w:ascii="標楷體" w:hAnsi="標楷體" w:hint="eastAsia"/>
          <w:b/>
          <w:bCs/>
          <w:spacing w:val="24"/>
          <w:kern w:val="16"/>
          <w:sz w:val="40"/>
          <w:szCs w:val="40"/>
        </w:rPr>
        <w:t>大會考察報告</w:t>
      </w:r>
    </w:p>
    <w:p w14:paraId="60D6C5A7" w14:textId="147F36D4" w:rsidR="0049451A" w:rsidRPr="004977E7" w:rsidRDefault="0049451A" w:rsidP="0049451A">
      <w:pPr>
        <w:spacing w:before="120" w:after="120" w:line="500" w:lineRule="exact"/>
        <w:ind w:leftChars="2480" w:left="7974" w:hangingChars="268" w:hanging="1030"/>
        <w:jc w:val="right"/>
        <w:rPr>
          <w:rFonts w:ascii="標楷體" w:hAnsi="標楷體"/>
          <w:b/>
          <w:bCs/>
          <w:spacing w:val="24"/>
          <w:kern w:val="16"/>
          <w:sz w:val="36"/>
          <w:szCs w:val="36"/>
        </w:rPr>
      </w:pPr>
      <w:r w:rsidRPr="004977E7">
        <w:rPr>
          <w:rFonts w:ascii="標楷體" w:hAnsi="標楷體" w:hint="eastAsia"/>
          <w:b/>
          <w:bCs/>
          <w:spacing w:val="24"/>
          <w:kern w:val="16"/>
          <w:sz w:val="36"/>
          <w:szCs w:val="36"/>
        </w:rPr>
        <w:t xml:space="preserve">      </w:t>
      </w:r>
      <w:r>
        <w:rPr>
          <w:rFonts w:ascii="標楷體" w:hAnsi="標楷體" w:hint="eastAsia"/>
          <w:b/>
          <w:bCs/>
          <w:spacing w:val="24"/>
          <w:kern w:val="16"/>
          <w:sz w:val="36"/>
          <w:szCs w:val="36"/>
        </w:rPr>
        <w:t>教育</w:t>
      </w:r>
      <w:r w:rsidRPr="004977E7">
        <w:rPr>
          <w:rFonts w:ascii="標楷體" w:hAnsi="標楷體" w:hint="eastAsia"/>
          <w:b/>
          <w:bCs/>
          <w:spacing w:val="24"/>
          <w:kern w:val="16"/>
          <w:sz w:val="36"/>
          <w:szCs w:val="36"/>
        </w:rPr>
        <w:t>：</w:t>
      </w:r>
      <w:r w:rsidR="00FC4D8C">
        <w:rPr>
          <w:rFonts w:ascii="標楷體" w:hAnsi="標楷體" w:hint="eastAsia"/>
          <w:b/>
          <w:bCs/>
          <w:spacing w:val="24"/>
          <w:kern w:val="16"/>
          <w:sz w:val="36"/>
          <w:szCs w:val="36"/>
        </w:rPr>
        <w:t>1</w:t>
      </w:r>
    </w:p>
    <w:p w14:paraId="2A697DF2" w14:textId="77777777" w:rsidR="0049451A" w:rsidRPr="00FF3F94" w:rsidRDefault="0049451A" w:rsidP="0049451A">
      <w:pPr>
        <w:snapToGrid w:val="0"/>
        <w:spacing w:after="120" w:line="360" w:lineRule="auto"/>
        <w:ind w:right="1134"/>
        <w:jc w:val="both"/>
        <w:rPr>
          <w:rFonts w:ascii="標楷體" w:hAnsi="標楷體"/>
          <w:b/>
          <w:spacing w:val="24"/>
          <w:kern w:val="16"/>
          <w:sz w:val="32"/>
          <w:szCs w:val="32"/>
        </w:rPr>
      </w:pPr>
      <w:r w:rsidRPr="00FF3F94">
        <w:rPr>
          <w:rFonts w:ascii="標楷體" w:hAnsi="標楷體" w:hint="eastAsia"/>
          <w:b/>
          <w:spacing w:val="24"/>
          <w:kern w:val="16"/>
          <w:sz w:val="32"/>
          <w:szCs w:val="32"/>
        </w:rPr>
        <w:t>第</w:t>
      </w:r>
      <w:r>
        <w:rPr>
          <w:rFonts w:ascii="標楷體" w:hAnsi="標楷體" w:hint="eastAsia"/>
          <w:b/>
          <w:spacing w:val="24"/>
          <w:kern w:val="16"/>
          <w:sz w:val="32"/>
          <w:szCs w:val="32"/>
        </w:rPr>
        <w:t>4</w:t>
      </w:r>
      <w:r w:rsidRPr="00FF3F94">
        <w:rPr>
          <w:rFonts w:ascii="標楷體" w:hAnsi="標楷體" w:hint="eastAsia"/>
          <w:b/>
          <w:spacing w:val="24"/>
          <w:kern w:val="16"/>
          <w:sz w:val="32"/>
          <w:szCs w:val="32"/>
        </w:rPr>
        <w:t>（</w:t>
      </w:r>
      <w:r>
        <w:rPr>
          <w:rFonts w:ascii="標楷體" w:hAnsi="標楷體" w:hint="eastAsia"/>
          <w:b/>
          <w:spacing w:val="24"/>
          <w:kern w:val="16"/>
          <w:sz w:val="32"/>
          <w:szCs w:val="32"/>
        </w:rPr>
        <w:t>教育</w:t>
      </w:r>
      <w:r w:rsidRPr="00FF3F94">
        <w:rPr>
          <w:rFonts w:ascii="標楷體" w:hAnsi="標楷體" w:hint="eastAsia"/>
          <w:b/>
          <w:spacing w:val="24"/>
          <w:kern w:val="16"/>
          <w:sz w:val="32"/>
          <w:szCs w:val="32"/>
        </w:rPr>
        <w:t>）審查委員會考察報告</w:t>
      </w:r>
    </w:p>
    <w:p w14:paraId="2C11846F" w14:textId="77777777" w:rsidR="0049451A" w:rsidRPr="009D24D1" w:rsidRDefault="0049451A" w:rsidP="0049451A">
      <w:pPr>
        <w:snapToGrid w:val="0"/>
        <w:spacing w:after="120" w:line="360" w:lineRule="auto"/>
        <w:ind w:right="1134"/>
        <w:jc w:val="both"/>
        <w:rPr>
          <w:rFonts w:ascii="標楷體" w:hAnsi="標楷體"/>
          <w:sz w:val="32"/>
          <w:szCs w:val="32"/>
        </w:rPr>
      </w:pPr>
      <w:r>
        <w:rPr>
          <w:rFonts w:ascii="標楷體" w:hAnsi="標楷體" w:hint="eastAsia"/>
          <w:b/>
          <w:bCs/>
          <w:spacing w:val="24"/>
          <w:kern w:val="16"/>
          <w:sz w:val="32"/>
          <w:szCs w:val="32"/>
        </w:rPr>
        <w:t>壹</w:t>
      </w:r>
      <w:r w:rsidRPr="009D24D1">
        <w:rPr>
          <w:rFonts w:ascii="標楷體" w:hAnsi="標楷體" w:hint="eastAsia"/>
          <w:b/>
          <w:bCs/>
          <w:spacing w:val="24"/>
          <w:kern w:val="16"/>
          <w:sz w:val="32"/>
          <w:szCs w:val="32"/>
        </w:rPr>
        <w:t>、依據</w:t>
      </w:r>
      <w:r>
        <w:rPr>
          <w:rFonts w:ascii="標楷體" w:hAnsi="標楷體" w:hint="eastAsia"/>
          <w:b/>
          <w:bCs/>
          <w:spacing w:val="24"/>
          <w:kern w:val="16"/>
          <w:sz w:val="32"/>
          <w:szCs w:val="32"/>
        </w:rPr>
        <w:t>：</w:t>
      </w:r>
      <w:r w:rsidRPr="009D24D1">
        <w:rPr>
          <w:rFonts w:ascii="標楷體" w:hAnsi="標楷體" w:hint="eastAsia"/>
          <w:sz w:val="32"/>
          <w:szCs w:val="32"/>
        </w:rPr>
        <w:t>本會第</w:t>
      </w:r>
      <w:r>
        <w:rPr>
          <w:rFonts w:ascii="標楷體" w:hAnsi="標楷體" w:hint="eastAsia"/>
          <w:sz w:val="32"/>
          <w:szCs w:val="32"/>
        </w:rPr>
        <w:t>4</w:t>
      </w:r>
      <w:r w:rsidRPr="009D24D1">
        <w:rPr>
          <w:rFonts w:ascii="標楷體" w:hAnsi="標楷體" w:hint="eastAsia"/>
          <w:sz w:val="32"/>
          <w:szCs w:val="32"/>
        </w:rPr>
        <w:t>（</w:t>
      </w:r>
      <w:r>
        <w:rPr>
          <w:rFonts w:ascii="標楷體" w:hAnsi="標楷體" w:hint="eastAsia"/>
          <w:sz w:val="32"/>
          <w:szCs w:val="32"/>
        </w:rPr>
        <w:t>教育</w:t>
      </w:r>
      <w:r w:rsidRPr="009D24D1">
        <w:rPr>
          <w:rFonts w:ascii="標楷體" w:hAnsi="標楷體" w:hint="eastAsia"/>
          <w:sz w:val="32"/>
          <w:szCs w:val="32"/>
        </w:rPr>
        <w:t>）審查委員會決議事項辦理。</w:t>
      </w:r>
    </w:p>
    <w:p w14:paraId="37124FCC" w14:textId="77777777" w:rsidR="0049451A" w:rsidRPr="00786009" w:rsidRDefault="0049451A" w:rsidP="0049451A">
      <w:pPr>
        <w:snapToGrid w:val="0"/>
        <w:spacing w:after="120" w:line="360" w:lineRule="auto"/>
        <w:ind w:left="1722" w:right="-30" w:hangingChars="500" w:hanging="1722"/>
        <w:jc w:val="both"/>
        <w:rPr>
          <w:bCs/>
          <w:sz w:val="32"/>
          <w:szCs w:val="32"/>
        </w:rPr>
      </w:pPr>
      <w:r>
        <w:rPr>
          <w:rFonts w:ascii="標楷體" w:hAnsi="標楷體" w:hint="eastAsia"/>
          <w:b/>
          <w:bCs/>
          <w:spacing w:val="24"/>
          <w:kern w:val="16"/>
          <w:sz w:val="32"/>
          <w:szCs w:val="32"/>
        </w:rPr>
        <w:t>貳</w:t>
      </w:r>
      <w:r w:rsidRPr="009D24D1">
        <w:rPr>
          <w:rFonts w:ascii="標楷體" w:hAnsi="標楷體" w:hint="eastAsia"/>
          <w:b/>
          <w:bCs/>
          <w:spacing w:val="24"/>
          <w:kern w:val="16"/>
          <w:sz w:val="32"/>
          <w:szCs w:val="32"/>
        </w:rPr>
        <w:t>、目的</w:t>
      </w:r>
      <w:r>
        <w:rPr>
          <w:rFonts w:ascii="標楷體" w:hAnsi="標楷體" w:hint="eastAsia"/>
          <w:b/>
          <w:bCs/>
          <w:spacing w:val="24"/>
          <w:kern w:val="16"/>
          <w:sz w:val="32"/>
          <w:szCs w:val="32"/>
        </w:rPr>
        <w:t>：</w:t>
      </w:r>
      <w:r w:rsidRPr="009D24D1">
        <w:rPr>
          <w:rFonts w:ascii="標楷體" w:hAnsi="標楷體" w:hint="eastAsia"/>
          <w:sz w:val="32"/>
          <w:szCs w:val="32"/>
        </w:rPr>
        <w:t>為瞭解本縣</w:t>
      </w:r>
      <w:r w:rsidR="00971B2C">
        <w:rPr>
          <w:rFonts w:ascii="標楷體" w:hAnsi="標楷體" w:hint="eastAsia"/>
          <w:sz w:val="32"/>
          <w:szCs w:val="32"/>
        </w:rPr>
        <w:t>文化</w:t>
      </w:r>
      <w:r w:rsidRPr="009D24D1">
        <w:rPr>
          <w:rFonts w:ascii="標楷體" w:hAnsi="標楷體" w:hint="eastAsia"/>
          <w:sz w:val="32"/>
          <w:szCs w:val="32"/>
        </w:rPr>
        <w:t>各項業務推動情形及執行成效</w:t>
      </w:r>
      <w:r>
        <w:rPr>
          <w:rFonts w:hint="eastAsia"/>
          <w:bCs/>
          <w:sz w:val="32"/>
          <w:szCs w:val="32"/>
        </w:rPr>
        <w:t>，以便落實問政參考。</w:t>
      </w:r>
    </w:p>
    <w:p w14:paraId="548C04CC" w14:textId="26616E52" w:rsidR="0049451A" w:rsidRPr="009D24D1" w:rsidRDefault="0049451A" w:rsidP="00635470">
      <w:pPr>
        <w:snapToGrid w:val="0"/>
        <w:spacing w:after="120" w:line="360" w:lineRule="auto"/>
        <w:ind w:right="280"/>
        <w:rPr>
          <w:rFonts w:ascii="標楷體" w:hAnsi="標楷體"/>
          <w:sz w:val="32"/>
          <w:szCs w:val="32"/>
        </w:rPr>
      </w:pPr>
      <w:r>
        <w:rPr>
          <w:rFonts w:ascii="標楷體" w:hAnsi="標楷體" w:hint="eastAsia"/>
          <w:b/>
          <w:bCs/>
          <w:spacing w:val="24"/>
          <w:kern w:val="16"/>
          <w:sz w:val="32"/>
          <w:szCs w:val="32"/>
        </w:rPr>
        <w:t>叁</w:t>
      </w:r>
      <w:r w:rsidRPr="009D24D1">
        <w:rPr>
          <w:rFonts w:ascii="標楷體" w:hAnsi="標楷體" w:hint="eastAsia"/>
          <w:b/>
          <w:bCs/>
          <w:spacing w:val="24"/>
          <w:kern w:val="16"/>
          <w:sz w:val="32"/>
          <w:szCs w:val="32"/>
        </w:rPr>
        <w:t>、</w:t>
      </w:r>
      <w:bookmarkStart w:id="0" w:name="_GoBack"/>
      <w:bookmarkEnd w:id="0"/>
      <w:r w:rsidRPr="009D24D1">
        <w:rPr>
          <w:rFonts w:ascii="標楷體" w:hAnsi="標楷體" w:hint="eastAsia"/>
          <w:b/>
          <w:bCs/>
          <w:spacing w:val="24"/>
          <w:kern w:val="16"/>
          <w:sz w:val="32"/>
          <w:szCs w:val="32"/>
        </w:rPr>
        <w:t>考察成員</w:t>
      </w:r>
      <w:r>
        <w:rPr>
          <w:rFonts w:ascii="標楷體" w:hAnsi="標楷體" w:hint="eastAsia"/>
          <w:b/>
          <w:bCs/>
          <w:spacing w:val="24"/>
          <w:kern w:val="16"/>
          <w:sz w:val="32"/>
          <w:szCs w:val="32"/>
        </w:rPr>
        <w:t>：</w:t>
      </w:r>
      <w:r w:rsidR="00892708">
        <w:rPr>
          <w:rFonts w:ascii="標楷體" w:hAnsi="標楷體"/>
          <w:b/>
          <w:bCs/>
          <w:spacing w:val="24"/>
          <w:kern w:val="16"/>
          <w:sz w:val="32"/>
          <w:szCs w:val="32"/>
        </w:rPr>
        <w:br/>
      </w:r>
      <w:r>
        <w:rPr>
          <w:rFonts w:ascii="標楷體" w:hAnsi="標楷體" w:hint="eastAsia"/>
          <w:sz w:val="32"/>
          <w:szCs w:val="32"/>
        </w:rPr>
        <w:t xml:space="preserve"> </w:t>
      </w:r>
      <w:r w:rsidR="00D46A60">
        <w:rPr>
          <w:rFonts w:ascii="標楷體" w:hAnsi="標楷體"/>
          <w:sz w:val="32"/>
          <w:szCs w:val="32"/>
        </w:rPr>
        <w:t xml:space="preserve">  </w:t>
      </w:r>
      <w:r>
        <w:rPr>
          <w:rFonts w:ascii="標楷體" w:hAnsi="標楷體" w:hint="eastAsia"/>
          <w:sz w:val="32"/>
          <w:szCs w:val="32"/>
        </w:rPr>
        <w:t xml:space="preserve"> 一、</w:t>
      </w:r>
      <w:r w:rsidRPr="009D24D1">
        <w:rPr>
          <w:rFonts w:ascii="標楷體" w:hAnsi="標楷體" w:hint="eastAsia"/>
          <w:sz w:val="32"/>
          <w:szCs w:val="32"/>
        </w:rPr>
        <w:t>召  集  人：</w:t>
      </w:r>
      <w:r w:rsidR="00FF209A">
        <w:rPr>
          <w:rFonts w:ascii="標楷體" w:hAnsi="標楷體" w:hint="eastAsia"/>
          <w:sz w:val="32"/>
          <w:szCs w:val="32"/>
        </w:rPr>
        <w:t>鄭議員乾龍</w:t>
      </w:r>
      <w:r w:rsidR="00FF209A" w:rsidRPr="009D24D1">
        <w:rPr>
          <w:rFonts w:ascii="標楷體" w:hAnsi="標楷體" w:hint="eastAsia"/>
          <w:sz w:val="32"/>
          <w:szCs w:val="32"/>
        </w:rPr>
        <w:t>。</w:t>
      </w:r>
    </w:p>
    <w:p w14:paraId="1AA0EF16" w14:textId="3A4F7493" w:rsidR="0049451A" w:rsidRPr="009D24D1" w:rsidRDefault="0049451A" w:rsidP="0049451A">
      <w:pPr>
        <w:snapToGrid w:val="0"/>
        <w:spacing w:line="360" w:lineRule="auto"/>
        <w:ind w:rightChars="-114" w:right="-319" w:firstLineChars="100" w:firstLine="320"/>
        <w:jc w:val="both"/>
        <w:rPr>
          <w:rFonts w:ascii="標楷體" w:hAnsi="標楷體"/>
          <w:sz w:val="32"/>
          <w:szCs w:val="32"/>
        </w:rPr>
      </w:pPr>
      <w:r>
        <w:rPr>
          <w:rFonts w:ascii="標楷體" w:hAnsi="標楷體" w:hint="eastAsia"/>
          <w:sz w:val="32"/>
          <w:szCs w:val="32"/>
        </w:rPr>
        <w:t xml:space="preserve">  二、第二召集人：</w:t>
      </w:r>
      <w:r w:rsidR="00FF209A">
        <w:rPr>
          <w:rFonts w:ascii="標楷體" w:hAnsi="標楷體" w:hint="eastAsia"/>
          <w:sz w:val="32"/>
          <w:szCs w:val="32"/>
        </w:rPr>
        <w:t>吳</w:t>
      </w:r>
      <w:r w:rsidR="00FF209A" w:rsidRPr="009D24D1">
        <w:rPr>
          <w:rFonts w:ascii="標楷體" w:hAnsi="標楷體" w:hint="eastAsia"/>
          <w:sz w:val="32"/>
          <w:szCs w:val="32"/>
        </w:rPr>
        <w:t>議員</w:t>
      </w:r>
      <w:r w:rsidR="00FF209A">
        <w:rPr>
          <w:rFonts w:ascii="標楷體" w:hAnsi="標楷體" w:hint="eastAsia"/>
          <w:sz w:val="32"/>
          <w:szCs w:val="32"/>
        </w:rPr>
        <w:t>建志</w:t>
      </w:r>
      <w:r w:rsidRPr="009D24D1">
        <w:rPr>
          <w:rFonts w:ascii="標楷體" w:hAnsi="標楷體" w:hint="eastAsia"/>
          <w:sz w:val="32"/>
          <w:szCs w:val="32"/>
        </w:rPr>
        <w:t>。</w:t>
      </w:r>
    </w:p>
    <w:p w14:paraId="2B00E4D4" w14:textId="19269EEF" w:rsidR="0049451A" w:rsidRPr="009D24D1" w:rsidRDefault="0049451A" w:rsidP="0049451A">
      <w:pPr>
        <w:snapToGrid w:val="0"/>
        <w:spacing w:line="360" w:lineRule="auto"/>
        <w:ind w:firstLineChars="100" w:firstLine="320"/>
        <w:jc w:val="both"/>
        <w:rPr>
          <w:rFonts w:ascii="標楷體" w:hAnsi="標楷體"/>
          <w:sz w:val="32"/>
          <w:szCs w:val="32"/>
        </w:rPr>
      </w:pPr>
      <w:r>
        <w:rPr>
          <w:rFonts w:ascii="標楷體" w:hAnsi="標楷體" w:hint="eastAsia"/>
          <w:sz w:val="32"/>
          <w:szCs w:val="32"/>
        </w:rPr>
        <w:t xml:space="preserve">  三、</w:t>
      </w:r>
      <w:r w:rsidRPr="009D24D1">
        <w:rPr>
          <w:rFonts w:ascii="標楷體" w:hAnsi="標楷體" w:hint="eastAsia"/>
          <w:sz w:val="32"/>
          <w:szCs w:val="32"/>
        </w:rPr>
        <w:t>委</w:t>
      </w:r>
      <w:r>
        <w:rPr>
          <w:rFonts w:ascii="標楷體" w:hAnsi="標楷體" w:hint="eastAsia"/>
          <w:sz w:val="32"/>
          <w:szCs w:val="32"/>
        </w:rPr>
        <w:t xml:space="preserve"> </w:t>
      </w:r>
      <w:r w:rsidRPr="009D24D1">
        <w:rPr>
          <w:rFonts w:ascii="標楷體" w:hAnsi="標楷體" w:hint="eastAsia"/>
          <w:sz w:val="32"/>
          <w:szCs w:val="32"/>
        </w:rPr>
        <w:t>員：</w:t>
      </w:r>
      <w:r w:rsidR="00FF209A">
        <w:rPr>
          <w:rFonts w:ascii="標楷體" w:hAnsi="標楷體" w:hint="eastAsia"/>
          <w:sz w:val="32"/>
          <w:szCs w:val="32"/>
        </w:rPr>
        <w:t>邱</w:t>
      </w:r>
      <w:r w:rsidR="00F7763E" w:rsidRPr="009D24D1">
        <w:rPr>
          <w:rFonts w:ascii="標楷體" w:hAnsi="標楷體" w:hint="eastAsia"/>
          <w:sz w:val="32"/>
          <w:szCs w:val="32"/>
        </w:rPr>
        <w:t>議員</w:t>
      </w:r>
      <w:r w:rsidR="00FF209A">
        <w:rPr>
          <w:rFonts w:ascii="標楷體" w:hAnsi="標楷體" w:hint="eastAsia"/>
          <w:sz w:val="32"/>
          <w:szCs w:val="32"/>
        </w:rPr>
        <w:t>光明</w:t>
      </w:r>
      <w:r w:rsidR="00F7763E">
        <w:rPr>
          <w:rFonts w:ascii="標楷體" w:hAnsi="標楷體" w:hint="eastAsia"/>
          <w:sz w:val="32"/>
          <w:szCs w:val="32"/>
        </w:rPr>
        <w:t>、</w:t>
      </w:r>
      <w:r w:rsidR="005C67CF">
        <w:rPr>
          <w:rFonts w:ascii="標楷體" w:hAnsi="標楷體" w:hint="eastAsia"/>
          <w:sz w:val="32"/>
          <w:szCs w:val="32"/>
        </w:rPr>
        <w:t>韓</w:t>
      </w:r>
      <w:r>
        <w:rPr>
          <w:rFonts w:ascii="標楷體" w:hAnsi="標楷體" w:hint="eastAsia"/>
          <w:sz w:val="32"/>
          <w:szCs w:val="32"/>
        </w:rPr>
        <w:t>議員</w:t>
      </w:r>
      <w:r w:rsidR="005C67CF">
        <w:rPr>
          <w:rFonts w:ascii="標楷體" w:hAnsi="標楷體" w:hint="eastAsia"/>
          <w:sz w:val="32"/>
          <w:szCs w:val="32"/>
        </w:rPr>
        <w:t>林梅</w:t>
      </w:r>
      <w:r w:rsidR="00590092">
        <w:rPr>
          <w:rFonts w:ascii="標楷體" w:hAnsi="標楷體" w:hint="eastAsia"/>
          <w:sz w:val="32"/>
          <w:szCs w:val="32"/>
        </w:rPr>
        <w:t>、</w:t>
      </w:r>
      <w:r w:rsidR="00FF209A">
        <w:rPr>
          <w:rFonts w:ascii="標楷體" w:hAnsi="標楷體" w:hint="eastAsia"/>
          <w:sz w:val="32"/>
          <w:szCs w:val="32"/>
        </w:rPr>
        <w:t>詹</w:t>
      </w:r>
      <w:r w:rsidR="00590092">
        <w:rPr>
          <w:rFonts w:ascii="標楷體" w:hAnsi="標楷體" w:hint="eastAsia"/>
          <w:sz w:val="32"/>
          <w:szCs w:val="32"/>
        </w:rPr>
        <w:t>議員</w:t>
      </w:r>
      <w:r w:rsidR="00FF209A">
        <w:rPr>
          <w:rFonts w:ascii="標楷體" w:hAnsi="標楷體" w:hint="eastAsia"/>
          <w:sz w:val="32"/>
          <w:szCs w:val="32"/>
        </w:rPr>
        <w:t>金富</w:t>
      </w:r>
      <w:r w:rsidRPr="009D24D1">
        <w:rPr>
          <w:rFonts w:ascii="標楷體" w:hAnsi="標楷體" w:hint="eastAsia"/>
          <w:sz w:val="32"/>
          <w:szCs w:val="32"/>
        </w:rPr>
        <w:t>。</w:t>
      </w:r>
    </w:p>
    <w:p w14:paraId="5C575794" w14:textId="77777777" w:rsidR="0049451A" w:rsidRPr="00992087" w:rsidRDefault="0049451A" w:rsidP="0049451A">
      <w:pPr>
        <w:snapToGrid w:val="0"/>
        <w:spacing w:line="360" w:lineRule="auto"/>
        <w:ind w:firstLineChars="100" w:firstLine="320"/>
        <w:jc w:val="both"/>
        <w:rPr>
          <w:rFonts w:ascii="標楷體" w:hAnsi="標楷體"/>
          <w:sz w:val="32"/>
          <w:szCs w:val="32"/>
        </w:rPr>
      </w:pPr>
      <w:r>
        <w:rPr>
          <w:rFonts w:ascii="標楷體" w:hAnsi="標楷體" w:hint="eastAsia"/>
          <w:sz w:val="32"/>
          <w:szCs w:val="32"/>
        </w:rPr>
        <w:t xml:space="preserve">  四、</w:t>
      </w:r>
      <w:r w:rsidRPr="009D24D1">
        <w:rPr>
          <w:rFonts w:ascii="標楷體" w:hAnsi="標楷體" w:hint="eastAsia"/>
          <w:sz w:val="32"/>
          <w:szCs w:val="32"/>
        </w:rPr>
        <w:t>本會行政人員</w:t>
      </w:r>
    </w:p>
    <w:p w14:paraId="572FE72E" w14:textId="77777777" w:rsidR="00FF209A" w:rsidRDefault="0049451A" w:rsidP="008F7E86">
      <w:pPr>
        <w:snapToGrid w:val="0"/>
        <w:spacing w:line="360" w:lineRule="auto"/>
        <w:rPr>
          <w:rFonts w:ascii="標楷體" w:hAnsi="標楷體"/>
          <w:b/>
          <w:bCs/>
          <w:spacing w:val="24"/>
          <w:kern w:val="16"/>
          <w:sz w:val="32"/>
          <w:szCs w:val="32"/>
        </w:rPr>
      </w:pPr>
      <w:r>
        <w:rPr>
          <w:rFonts w:ascii="標楷體" w:hAnsi="標楷體" w:hint="eastAsia"/>
          <w:b/>
          <w:bCs/>
          <w:spacing w:val="24"/>
          <w:kern w:val="16"/>
          <w:sz w:val="32"/>
          <w:szCs w:val="32"/>
        </w:rPr>
        <w:t>肆</w:t>
      </w:r>
      <w:r w:rsidRPr="009D24D1">
        <w:rPr>
          <w:rFonts w:ascii="標楷體" w:hAnsi="標楷體" w:hint="eastAsia"/>
          <w:b/>
          <w:bCs/>
          <w:spacing w:val="24"/>
          <w:kern w:val="16"/>
          <w:sz w:val="32"/>
          <w:szCs w:val="32"/>
        </w:rPr>
        <w:t>、考察行程</w:t>
      </w:r>
      <w:r>
        <w:rPr>
          <w:rFonts w:ascii="標楷體" w:hAnsi="標楷體" w:hint="eastAsia"/>
          <w:b/>
          <w:bCs/>
          <w:spacing w:val="24"/>
          <w:kern w:val="16"/>
          <w:sz w:val="32"/>
          <w:szCs w:val="32"/>
        </w:rPr>
        <w:t>：</w:t>
      </w:r>
    </w:p>
    <w:p w14:paraId="128FD9A0" w14:textId="4251CCF0" w:rsidR="00892708" w:rsidRDefault="0049451A" w:rsidP="00FF209A">
      <w:pPr>
        <w:snapToGrid w:val="0"/>
        <w:spacing w:line="360" w:lineRule="auto"/>
        <w:ind w:leftChars="202" w:left="566"/>
        <w:rPr>
          <w:b/>
          <w:spacing w:val="-20"/>
          <w:sz w:val="32"/>
          <w:szCs w:val="32"/>
        </w:rPr>
      </w:pPr>
      <w:r w:rsidRPr="00FF209A">
        <w:rPr>
          <w:rFonts w:ascii="標楷體" w:hAnsi="標楷體" w:hint="eastAsia"/>
          <w:spacing w:val="-20"/>
          <w:sz w:val="32"/>
          <w:szCs w:val="32"/>
        </w:rPr>
        <w:t>1</w:t>
      </w:r>
      <w:r w:rsidR="00C07782" w:rsidRPr="00FF209A">
        <w:rPr>
          <w:rFonts w:ascii="標楷體" w:hAnsi="標楷體" w:hint="eastAsia"/>
          <w:spacing w:val="-20"/>
          <w:sz w:val="32"/>
          <w:szCs w:val="32"/>
        </w:rPr>
        <w:t>1</w:t>
      </w:r>
      <w:r w:rsidR="00FF209A" w:rsidRPr="00FF209A">
        <w:rPr>
          <w:rFonts w:ascii="標楷體" w:hAnsi="標楷體" w:hint="eastAsia"/>
          <w:spacing w:val="-20"/>
          <w:sz w:val="32"/>
          <w:szCs w:val="32"/>
        </w:rPr>
        <w:t>3</w:t>
      </w:r>
      <w:r w:rsidRPr="00FF209A">
        <w:rPr>
          <w:rFonts w:ascii="標楷體" w:hAnsi="標楷體" w:hint="eastAsia"/>
          <w:spacing w:val="-20"/>
          <w:sz w:val="32"/>
          <w:szCs w:val="32"/>
        </w:rPr>
        <w:t>年</w:t>
      </w:r>
      <w:r w:rsidR="00FF209A" w:rsidRPr="00FF209A">
        <w:rPr>
          <w:rFonts w:ascii="標楷體" w:hAnsi="標楷體" w:hint="eastAsia"/>
          <w:spacing w:val="-20"/>
          <w:sz w:val="32"/>
          <w:szCs w:val="32"/>
        </w:rPr>
        <w:t>3</w:t>
      </w:r>
      <w:r w:rsidRPr="00FF209A">
        <w:rPr>
          <w:rFonts w:ascii="標楷體" w:hAnsi="標楷體" w:hint="eastAsia"/>
          <w:spacing w:val="-20"/>
          <w:sz w:val="32"/>
          <w:szCs w:val="32"/>
        </w:rPr>
        <w:t>月</w:t>
      </w:r>
      <w:r w:rsidR="00FF209A" w:rsidRPr="00FF209A">
        <w:rPr>
          <w:rFonts w:ascii="標楷體" w:hAnsi="標楷體" w:hint="eastAsia"/>
          <w:spacing w:val="-20"/>
          <w:sz w:val="32"/>
          <w:szCs w:val="32"/>
        </w:rPr>
        <w:t>15</w:t>
      </w:r>
      <w:r w:rsidRPr="00FF209A">
        <w:rPr>
          <w:rFonts w:ascii="標楷體" w:hAnsi="標楷體" w:hint="eastAsia"/>
          <w:spacing w:val="-20"/>
          <w:sz w:val="32"/>
          <w:szCs w:val="32"/>
        </w:rPr>
        <w:t>日（</w:t>
      </w:r>
      <w:r w:rsidR="00FF209A" w:rsidRPr="00FF209A">
        <w:rPr>
          <w:rFonts w:ascii="標楷體" w:hAnsi="標楷體" w:hint="eastAsia"/>
          <w:spacing w:val="-20"/>
          <w:sz w:val="32"/>
          <w:szCs w:val="32"/>
        </w:rPr>
        <w:t>五</w:t>
      </w:r>
      <w:r w:rsidRPr="00FF209A">
        <w:rPr>
          <w:rFonts w:ascii="標楷體" w:hAnsi="標楷體" w:hint="eastAsia"/>
          <w:spacing w:val="-20"/>
          <w:sz w:val="32"/>
          <w:szCs w:val="32"/>
        </w:rPr>
        <w:t>）</w:t>
      </w:r>
      <w:r w:rsidR="008F7E86" w:rsidRPr="00FF209A">
        <w:rPr>
          <w:rFonts w:ascii="標楷體" w:hAnsi="標楷體" w:hint="eastAsia"/>
          <w:spacing w:val="-20"/>
          <w:sz w:val="32"/>
          <w:szCs w:val="32"/>
        </w:rPr>
        <w:t>：</w:t>
      </w:r>
      <w:r w:rsidR="00FF209A" w:rsidRPr="00FF209A">
        <w:rPr>
          <w:rFonts w:ascii="標楷體" w:hAnsi="標楷體" w:hint="eastAsia"/>
          <w:spacing w:val="-20"/>
          <w:sz w:val="32"/>
          <w:szCs w:val="32"/>
        </w:rPr>
        <w:t>富北國中、東里國中、萬寧國小、春日國小</w:t>
      </w:r>
    </w:p>
    <w:p w14:paraId="339C8812" w14:textId="77777777" w:rsidR="0049451A" w:rsidRPr="00F179F4" w:rsidRDefault="0049451A" w:rsidP="00793645">
      <w:pPr>
        <w:pStyle w:val="a7"/>
        <w:numPr>
          <w:ilvl w:val="0"/>
          <w:numId w:val="6"/>
        </w:numPr>
        <w:snapToGrid w:val="0"/>
        <w:spacing w:after="120" w:line="600" w:lineRule="exact"/>
        <w:ind w:leftChars="0" w:right="280"/>
        <w:jc w:val="both"/>
        <w:rPr>
          <w:rFonts w:ascii="標楷體" w:hAnsi="標楷體"/>
          <w:b/>
          <w:bCs/>
          <w:spacing w:val="24"/>
          <w:kern w:val="16"/>
          <w:sz w:val="32"/>
          <w:szCs w:val="32"/>
        </w:rPr>
      </w:pPr>
      <w:r w:rsidRPr="00F179F4">
        <w:rPr>
          <w:rFonts w:ascii="標楷體" w:hAnsi="標楷體" w:hint="eastAsia"/>
          <w:b/>
          <w:bCs/>
          <w:spacing w:val="24"/>
          <w:kern w:val="16"/>
          <w:sz w:val="32"/>
          <w:szCs w:val="32"/>
        </w:rPr>
        <w:t>考察決議事項</w:t>
      </w:r>
      <w:r w:rsidR="00587B28" w:rsidRPr="00F179F4">
        <w:rPr>
          <w:rFonts w:ascii="標楷體" w:hAnsi="標楷體" w:hint="eastAsia"/>
          <w:b/>
          <w:bCs/>
          <w:spacing w:val="24"/>
          <w:kern w:val="16"/>
          <w:sz w:val="32"/>
          <w:szCs w:val="32"/>
        </w:rPr>
        <w:t>：</w:t>
      </w:r>
    </w:p>
    <w:p w14:paraId="495474D8" w14:textId="3E62B588" w:rsidR="00FC4D8C" w:rsidRDefault="00FC4D8C" w:rsidP="00FF209A">
      <w:pPr>
        <w:pStyle w:val="a7"/>
        <w:numPr>
          <w:ilvl w:val="1"/>
          <w:numId w:val="6"/>
        </w:numPr>
        <w:snapToGrid w:val="0"/>
        <w:spacing w:line="400" w:lineRule="exact"/>
        <w:ind w:leftChars="0" w:left="993"/>
        <w:rPr>
          <w:rFonts w:ascii="標楷體" w:hAnsi="標楷體"/>
          <w:spacing w:val="24"/>
          <w:kern w:val="16"/>
          <w:sz w:val="32"/>
          <w:szCs w:val="32"/>
        </w:rPr>
      </w:pPr>
      <w:r w:rsidRPr="00FC4D8C">
        <w:rPr>
          <w:rFonts w:ascii="標楷體" w:hAnsi="標楷體" w:hint="eastAsia"/>
          <w:spacing w:val="24"/>
          <w:kern w:val="16"/>
          <w:sz w:val="32"/>
          <w:szCs w:val="32"/>
        </w:rPr>
        <w:t>教育處：</w:t>
      </w:r>
    </w:p>
    <w:p w14:paraId="146AC57A" w14:textId="2C2F3D36" w:rsidR="00FF209A" w:rsidRDefault="00FF209A" w:rsidP="00FF209A">
      <w:pPr>
        <w:pStyle w:val="a7"/>
        <w:numPr>
          <w:ilvl w:val="0"/>
          <w:numId w:val="10"/>
        </w:numPr>
        <w:spacing w:line="480" w:lineRule="exact"/>
        <w:ind w:leftChars="0" w:left="1701"/>
        <w:rPr>
          <w:rFonts w:ascii="標楷體" w:hAnsi="標楷體"/>
          <w:sz w:val="32"/>
          <w:szCs w:val="32"/>
        </w:rPr>
      </w:pPr>
      <w:r w:rsidRPr="00FF209A">
        <w:rPr>
          <w:rFonts w:ascii="標楷體" w:hAnsi="標楷體" w:hint="eastAsia"/>
          <w:sz w:val="32"/>
          <w:szCs w:val="32"/>
        </w:rPr>
        <w:t>有關富北國中校門入口龜裂之地坪及階梯，請教育處盡速採個案方式協助學校回復平整，</w:t>
      </w:r>
      <w:r>
        <w:rPr>
          <w:rFonts w:ascii="標楷體" w:hAnsi="標楷體" w:hint="eastAsia"/>
          <w:sz w:val="32"/>
          <w:szCs w:val="32"/>
        </w:rPr>
        <w:t>以維護</w:t>
      </w:r>
      <w:r w:rsidRPr="00FF209A">
        <w:rPr>
          <w:rFonts w:ascii="標楷體" w:hAnsi="標楷體" w:hint="eastAsia"/>
          <w:sz w:val="32"/>
          <w:szCs w:val="32"/>
        </w:rPr>
        <w:t>學生上</w:t>
      </w:r>
      <w:r>
        <w:rPr>
          <w:rFonts w:ascii="標楷體" w:hAnsi="標楷體" w:hint="eastAsia"/>
          <w:sz w:val="32"/>
          <w:szCs w:val="32"/>
        </w:rPr>
        <w:t>、</w:t>
      </w:r>
      <w:r w:rsidRPr="00FF209A">
        <w:rPr>
          <w:rFonts w:ascii="標楷體" w:hAnsi="標楷體" w:hint="eastAsia"/>
          <w:sz w:val="32"/>
          <w:szCs w:val="32"/>
        </w:rPr>
        <w:t>放學安全。</w:t>
      </w:r>
    </w:p>
    <w:p w14:paraId="5A1F3458" w14:textId="0D5AE13B" w:rsidR="00FF209A" w:rsidRDefault="00FF209A" w:rsidP="00FF209A">
      <w:pPr>
        <w:pStyle w:val="a7"/>
        <w:numPr>
          <w:ilvl w:val="0"/>
          <w:numId w:val="10"/>
        </w:numPr>
        <w:spacing w:line="480" w:lineRule="exact"/>
        <w:ind w:leftChars="0" w:left="1701"/>
        <w:rPr>
          <w:rFonts w:ascii="標楷體" w:hAnsi="標楷體"/>
          <w:sz w:val="32"/>
          <w:szCs w:val="32"/>
        </w:rPr>
      </w:pPr>
      <w:r w:rsidRPr="00FF209A">
        <w:rPr>
          <w:rFonts w:ascii="標楷體" w:hAnsi="標楷體" w:hint="eastAsia"/>
          <w:sz w:val="32"/>
          <w:szCs w:val="32"/>
        </w:rPr>
        <w:t>東里國中及富北國中0918校舍重建案</w:t>
      </w:r>
      <w:r>
        <w:rPr>
          <w:rFonts w:ascii="標楷體" w:hAnsi="標楷體" w:hint="eastAsia"/>
          <w:sz w:val="32"/>
          <w:szCs w:val="32"/>
        </w:rPr>
        <w:t>，</w:t>
      </w:r>
      <w:r w:rsidRPr="00FF209A">
        <w:rPr>
          <w:rFonts w:ascii="標楷體" w:hAnsi="標楷體" w:hint="eastAsia"/>
          <w:sz w:val="32"/>
          <w:szCs w:val="32"/>
        </w:rPr>
        <w:t>請教育處持續追蹤相關進度，並請盡速移請建設處辦理工程發包作業。</w:t>
      </w:r>
    </w:p>
    <w:p w14:paraId="0300F391" w14:textId="2C9A1D56" w:rsidR="007A6FE7" w:rsidRDefault="00FF209A" w:rsidP="00FF209A">
      <w:pPr>
        <w:pStyle w:val="a7"/>
        <w:numPr>
          <w:ilvl w:val="0"/>
          <w:numId w:val="10"/>
        </w:numPr>
        <w:spacing w:line="480" w:lineRule="exact"/>
        <w:ind w:leftChars="0" w:left="1701"/>
        <w:rPr>
          <w:rFonts w:ascii="標楷體" w:hAnsi="標楷體"/>
          <w:sz w:val="32"/>
          <w:szCs w:val="32"/>
        </w:rPr>
      </w:pPr>
      <w:r>
        <w:rPr>
          <w:rFonts w:ascii="標楷體" w:hAnsi="標楷體" w:hint="eastAsia"/>
          <w:sz w:val="32"/>
          <w:szCs w:val="32"/>
        </w:rPr>
        <w:t>督促得標</w:t>
      </w:r>
      <w:r w:rsidRPr="00FF209A">
        <w:rPr>
          <w:rFonts w:ascii="標楷體" w:hAnsi="標楷體" w:hint="eastAsia"/>
          <w:sz w:val="32"/>
          <w:szCs w:val="32"/>
        </w:rPr>
        <w:t>廠商</w:t>
      </w:r>
      <w:r>
        <w:rPr>
          <w:rFonts w:ascii="標楷體" w:hAnsi="標楷體" w:hint="eastAsia"/>
          <w:sz w:val="32"/>
          <w:szCs w:val="32"/>
        </w:rPr>
        <w:t>加強</w:t>
      </w:r>
      <w:r w:rsidRPr="00FF209A">
        <w:rPr>
          <w:rFonts w:ascii="標楷體" w:hAnsi="標楷體" w:hint="eastAsia"/>
          <w:sz w:val="32"/>
          <w:szCs w:val="32"/>
        </w:rPr>
        <w:t>營養午餐中央餐廚衛生控管，以保障學生健康。</w:t>
      </w:r>
    </w:p>
    <w:p w14:paraId="21847491" w14:textId="6E739131" w:rsidR="00737137" w:rsidRDefault="00737137" w:rsidP="00FF209A">
      <w:pPr>
        <w:pStyle w:val="a7"/>
        <w:numPr>
          <w:ilvl w:val="0"/>
          <w:numId w:val="10"/>
        </w:numPr>
        <w:spacing w:line="480" w:lineRule="exact"/>
        <w:ind w:leftChars="0" w:left="1701"/>
        <w:rPr>
          <w:rFonts w:ascii="標楷體" w:hAnsi="標楷體"/>
          <w:sz w:val="32"/>
          <w:szCs w:val="32"/>
        </w:rPr>
      </w:pPr>
      <w:r>
        <w:rPr>
          <w:rFonts w:ascii="標楷體" w:hAnsi="標楷體" w:hint="eastAsia"/>
          <w:sz w:val="32"/>
          <w:szCs w:val="32"/>
        </w:rPr>
        <w:t>為</w:t>
      </w:r>
      <w:r w:rsidR="00744A22" w:rsidRPr="00744A22">
        <w:rPr>
          <w:rFonts w:ascii="標楷體" w:hAnsi="標楷體" w:hint="eastAsia"/>
          <w:sz w:val="32"/>
          <w:szCs w:val="32"/>
        </w:rPr>
        <w:t>因應少子化趨勢，教育處對於小校合併與否，應有長遠規劃，以最有效方式集中及調整教育資源，並讓學童有更多同學</w:t>
      </w:r>
      <w:r w:rsidR="00744A22">
        <w:rPr>
          <w:rFonts w:ascii="標楷體" w:hAnsi="標楷體" w:hint="eastAsia"/>
          <w:sz w:val="32"/>
          <w:szCs w:val="32"/>
        </w:rPr>
        <w:t>能</w:t>
      </w:r>
      <w:r w:rsidR="00744A22" w:rsidRPr="00744A22">
        <w:rPr>
          <w:rFonts w:ascii="標楷體" w:hAnsi="標楷體" w:hint="eastAsia"/>
          <w:sz w:val="32"/>
          <w:szCs w:val="32"/>
        </w:rPr>
        <w:t>共同學習，更有競爭力。故建請教育處研議，在</w:t>
      </w:r>
      <w:r w:rsidR="00744A22" w:rsidRPr="00744A22">
        <w:rPr>
          <w:rFonts w:ascii="標楷體" w:hAnsi="標楷體" w:hint="eastAsia"/>
          <w:sz w:val="32"/>
          <w:szCs w:val="32"/>
        </w:rPr>
        <w:lastRenderedPageBreak/>
        <w:t>合乎法規前提下，採試辦方式 ，以交通車接送多校學童至指定校區一同上、放學，以提升偏鄉學校學生學習競爭力。</w:t>
      </w:r>
    </w:p>
    <w:p w14:paraId="71BDDD70" w14:textId="77777777" w:rsidR="00FF209A" w:rsidRPr="00FF209A" w:rsidRDefault="00FF209A" w:rsidP="00FF209A">
      <w:pPr>
        <w:spacing w:line="480" w:lineRule="exact"/>
        <w:rPr>
          <w:rFonts w:ascii="標楷體" w:hAnsi="標楷體"/>
          <w:sz w:val="32"/>
          <w:szCs w:val="32"/>
        </w:rPr>
      </w:pPr>
    </w:p>
    <w:p w14:paraId="620551E0" w14:textId="77777777" w:rsidR="0049451A" w:rsidRPr="009D24D1" w:rsidRDefault="0049451A" w:rsidP="00BA4A23">
      <w:pPr>
        <w:snapToGrid w:val="0"/>
        <w:spacing w:line="400" w:lineRule="exact"/>
        <w:rPr>
          <w:rFonts w:ascii="標楷體" w:hAnsi="標楷體"/>
          <w:b/>
          <w:bCs/>
          <w:spacing w:val="24"/>
          <w:kern w:val="16"/>
          <w:sz w:val="32"/>
          <w:szCs w:val="32"/>
        </w:rPr>
      </w:pPr>
      <w:r>
        <w:rPr>
          <w:rFonts w:ascii="標楷體" w:hAnsi="標楷體" w:hint="eastAsia"/>
          <w:b/>
          <w:bCs/>
          <w:spacing w:val="24"/>
          <w:kern w:val="16"/>
          <w:sz w:val="32"/>
          <w:szCs w:val="32"/>
        </w:rPr>
        <w:t>陸</w:t>
      </w:r>
      <w:r w:rsidRPr="009D24D1">
        <w:rPr>
          <w:rFonts w:ascii="標楷體" w:hAnsi="標楷體" w:hint="eastAsia"/>
          <w:b/>
          <w:bCs/>
          <w:spacing w:val="24"/>
          <w:kern w:val="16"/>
          <w:sz w:val="32"/>
          <w:szCs w:val="32"/>
        </w:rPr>
        <w:t>、處理意見</w:t>
      </w:r>
    </w:p>
    <w:p w14:paraId="0122DB5D" w14:textId="77777777" w:rsidR="005F0220" w:rsidRDefault="0049451A" w:rsidP="00D46A60">
      <w:pPr>
        <w:pStyle w:val="2"/>
        <w:snapToGrid w:val="0"/>
        <w:spacing w:line="400" w:lineRule="exact"/>
        <w:ind w:leftChars="152" w:left="426" w:right="21" w:firstLineChars="0" w:firstLine="0"/>
        <w:rPr>
          <w:rFonts w:ascii="標楷體" w:hAnsi="標楷體"/>
          <w:b/>
          <w:sz w:val="40"/>
          <w:szCs w:val="32"/>
        </w:rPr>
      </w:pPr>
      <w:r w:rsidRPr="009D24D1">
        <w:rPr>
          <w:rFonts w:ascii="標楷體" w:hAnsi="標楷體" w:hint="eastAsia"/>
          <w:szCs w:val="32"/>
        </w:rPr>
        <w:t>考察決議事項請花蓮縣政府暨相關單位本於權責檢討改進並編列預算補助辦理。</w:t>
      </w:r>
    </w:p>
    <w:p w14:paraId="31464239" w14:textId="77777777" w:rsidR="0049451A" w:rsidRPr="009D24D1" w:rsidRDefault="0049451A" w:rsidP="007B4F39">
      <w:pPr>
        <w:snapToGrid w:val="0"/>
        <w:spacing w:after="120" w:line="400" w:lineRule="exact"/>
        <w:ind w:right="1134"/>
        <w:jc w:val="both"/>
        <w:rPr>
          <w:rFonts w:ascii="標楷體" w:hAnsi="標楷體"/>
          <w:b/>
          <w:spacing w:val="24"/>
          <w:kern w:val="16"/>
          <w:sz w:val="40"/>
          <w:szCs w:val="32"/>
        </w:rPr>
      </w:pPr>
      <w:r w:rsidRPr="009D24D1">
        <w:rPr>
          <w:rFonts w:ascii="標楷體" w:hAnsi="標楷體" w:hint="eastAsia"/>
          <w:b/>
          <w:spacing w:val="24"/>
          <w:kern w:val="16"/>
          <w:sz w:val="40"/>
          <w:szCs w:val="32"/>
        </w:rPr>
        <w:t>以上謹請</w:t>
      </w:r>
    </w:p>
    <w:p w14:paraId="6F674A77" w14:textId="77777777" w:rsidR="0049451A" w:rsidRDefault="0049451A" w:rsidP="007B4F39">
      <w:pPr>
        <w:snapToGrid w:val="0"/>
        <w:spacing w:after="120" w:line="400" w:lineRule="exact"/>
        <w:ind w:right="1134"/>
        <w:jc w:val="both"/>
        <w:rPr>
          <w:rFonts w:ascii="標楷體" w:hAnsi="標楷體"/>
          <w:spacing w:val="24"/>
          <w:kern w:val="16"/>
          <w:sz w:val="32"/>
          <w:szCs w:val="32"/>
        </w:rPr>
      </w:pPr>
      <w:r w:rsidRPr="009D24D1">
        <w:rPr>
          <w:rFonts w:ascii="標楷體" w:hAnsi="標楷體" w:hint="eastAsia"/>
          <w:b/>
          <w:spacing w:val="24"/>
          <w:kern w:val="16"/>
          <w:sz w:val="40"/>
          <w:szCs w:val="32"/>
        </w:rPr>
        <w:t>大會公決</w:t>
      </w:r>
      <w:r>
        <w:rPr>
          <w:rFonts w:ascii="標楷體" w:hAnsi="標楷體" w:hint="eastAsia"/>
          <w:spacing w:val="24"/>
          <w:kern w:val="16"/>
          <w:sz w:val="32"/>
          <w:szCs w:val="32"/>
        </w:rPr>
        <w:t xml:space="preserve">      </w:t>
      </w:r>
    </w:p>
    <w:p w14:paraId="68A0A0B1" w14:textId="58DAAA5C" w:rsidR="0049451A" w:rsidRPr="009D24D1" w:rsidRDefault="0049451A" w:rsidP="007B4F39">
      <w:pPr>
        <w:snapToGrid w:val="0"/>
        <w:spacing w:after="120" w:line="400" w:lineRule="exact"/>
        <w:ind w:right="1134"/>
        <w:rPr>
          <w:rFonts w:ascii="標楷體" w:hAnsi="標楷體"/>
          <w:spacing w:val="24"/>
          <w:kern w:val="16"/>
          <w:sz w:val="32"/>
          <w:szCs w:val="32"/>
        </w:rPr>
      </w:pPr>
      <w:r>
        <w:rPr>
          <w:rFonts w:ascii="標楷體" w:hAnsi="標楷體" w:hint="eastAsia"/>
          <w:spacing w:val="24"/>
          <w:kern w:val="16"/>
          <w:sz w:val="32"/>
          <w:szCs w:val="32"/>
        </w:rPr>
        <w:t xml:space="preserve">      第一召集人</w:t>
      </w:r>
      <w:r w:rsidRPr="009D24D1">
        <w:rPr>
          <w:rFonts w:ascii="標楷體" w:hAnsi="標楷體" w:hint="eastAsia"/>
          <w:spacing w:val="24"/>
          <w:kern w:val="16"/>
          <w:sz w:val="32"/>
          <w:szCs w:val="32"/>
        </w:rPr>
        <w:t>：</w:t>
      </w:r>
      <w:r w:rsidR="00000D96">
        <w:rPr>
          <w:rFonts w:ascii="標楷體" w:hAnsi="標楷體" w:hint="eastAsia"/>
          <w:sz w:val="32"/>
          <w:szCs w:val="32"/>
        </w:rPr>
        <w:t>鄭議員乾龍</w:t>
      </w:r>
    </w:p>
    <w:p w14:paraId="6DC96C25" w14:textId="105A8603" w:rsidR="0049451A" w:rsidRPr="00FF209A" w:rsidRDefault="0049451A" w:rsidP="007B4F39">
      <w:pPr>
        <w:snapToGrid w:val="0"/>
        <w:spacing w:after="120" w:line="400" w:lineRule="exact"/>
        <w:ind w:right="1134"/>
        <w:rPr>
          <w:rFonts w:ascii="標楷體" w:hAnsi="標楷體"/>
          <w:spacing w:val="24"/>
          <w:kern w:val="16"/>
          <w:sz w:val="32"/>
          <w:szCs w:val="32"/>
        </w:rPr>
      </w:pPr>
      <w:r>
        <w:rPr>
          <w:rFonts w:ascii="標楷體" w:hAnsi="標楷體" w:hint="eastAsia"/>
          <w:spacing w:val="24"/>
          <w:kern w:val="16"/>
          <w:sz w:val="32"/>
          <w:szCs w:val="32"/>
        </w:rPr>
        <w:t xml:space="preserve">      </w:t>
      </w:r>
      <w:r w:rsidR="004401C3">
        <w:rPr>
          <w:rFonts w:ascii="標楷體" w:hAnsi="標楷體" w:hint="eastAsia"/>
          <w:spacing w:val="24"/>
          <w:kern w:val="16"/>
          <w:sz w:val="32"/>
          <w:szCs w:val="32"/>
        </w:rPr>
        <w:t>第二召集人</w:t>
      </w:r>
      <w:r w:rsidR="004401C3" w:rsidRPr="009D24D1">
        <w:rPr>
          <w:rFonts w:ascii="標楷體" w:hAnsi="標楷體" w:hint="eastAsia"/>
          <w:spacing w:val="24"/>
          <w:kern w:val="16"/>
          <w:sz w:val="32"/>
          <w:szCs w:val="32"/>
        </w:rPr>
        <w:t>：</w:t>
      </w:r>
      <w:r w:rsidR="00FF209A" w:rsidRPr="00A76DF0">
        <w:rPr>
          <w:rFonts w:ascii="標楷體" w:hAnsi="標楷體" w:hint="eastAsia"/>
          <w:kern w:val="0"/>
          <w:sz w:val="32"/>
          <w:szCs w:val="32"/>
        </w:rPr>
        <w:t>吳議員建志</w:t>
      </w:r>
    </w:p>
    <w:p w14:paraId="6346A82C" w14:textId="2D14F185" w:rsidR="007B4F39" w:rsidRDefault="007B4F39" w:rsidP="007B4F39">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1E0B86">
        <w:rPr>
          <w:rFonts w:ascii="標楷體" w:hAnsi="標楷體" w:hint="eastAsia"/>
          <w:kern w:val="0"/>
          <w:sz w:val="32"/>
          <w:szCs w:val="32"/>
        </w:rPr>
        <w:t>小組委員：</w:t>
      </w:r>
      <w:r w:rsidR="00FF209A">
        <w:rPr>
          <w:rFonts w:ascii="標楷體" w:hAnsi="標楷體" w:hint="eastAsia"/>
          <w:sz w:val="32"/>
          <w:szCs w:val="32"/>
        </w:rPr>
        <w:t>邱</w:t>
      </w:r>
      <w:r w:rsidR="00FF209A" w:rsidRPr="009D24D1">
        <w:rPr>
          <w:rFonts w:ascii="標楷體" w:hAnsi="標楷體" w:hint="eastAsia"/>
          <w:sz w:val="32"/>
          <w:szCs w:val="32"/>
        </w:rPr>
        <w:t>議員</w:t>
      </w:r>
      <w:r w:rsidR="00FF209A">
        <w:rPr>
          <w:rFonts w:ascii="標楷體" w:hAnsi="標楷體" w:hint="eastAsia"/>
          <w:sz w:val="32"/>
          <w:szCs w:val="32"/>
        </w:rPr>
        <w:t>光明</w:t>
      </w:r>
    </w:p>
    <w:p w14:paraId="28AE8D02" w14:textId="77777777" w:rsidR="00046AA2" w:rsidRDefault="007B4F39" w:rsidP="00046AA2">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046AA2">
        <w:rPr>
          <w:rFonts w:ascii="標楷體" w:hAnsi="標楷體" w:hint="eastAsia"/>
          <w:spacing w:val="24"/>
          <w:kern w:val="16"/>
          <w:sz w:val="32"/>
          <w:szCs w:val="32"/>
        </w:rPr>
        <w:t xml:space="preserve"> </w:t>
      </w:r>
      <w:r w:rsidR="0049451A">
        <w:rPr>
          <w:rFonts w:ascii="標楷體" w:hAnsi="標楷體" w:hint="eastAsia"/>
          <w:kern w:val="0"/>
          <w:sz w:val="32"/>
          <w:szCs w:val="32"/>
        </w:rPr>
        <w:t>小組委員：</w:t>
      </w:r>
      <w:r w:rsidR="00F7763E">
        <w:rPr>
          <w:rFonts w:ascii="標楷體" w:hAnsi="標楷體" w:hint="eastAsia"/>
          <w:kern w:val="0"/>
          <w:sz w:val="32"/>
          <w:szCs w:val="32"/>
        </w:rPr>
        <w:t>韓</w:t>
      </w:r>
      <w:r w:rsidR="0049451A" w:rsidRPr="00A76DF0">
        <w:rPr>
          <w:rFonts w:ascii="標楷體" w:hAnsi="標楷體" w:hint="eastAsia"/>
          <w:kern w:val="0"/>
          <w:sz w:val="32"/>
          <w:szCs w:val="32"/>
        </w:rPr>
        <w:t>議員</w:t>
      </w:r>
      <w:r w:rsidR="00F7763E">
        <w:rPr>
          <w:rFonts w:ascii="標楷體" w:hAnsi="標楷體" w:hint="eastAsia"/>
          <w:kern w:val="0"/>
          <w:sz w:val="32"/>
          <w:szCs w:val="32"/>
        </w:rPr>
        <w:t>林梅</w:t>
      </w:r>
    </w:p>
    <w:p w14:paraId="4B644437" w14:textId="233DFDC6" w:rsidR="00704FB0" w:rsidRDefault="00046AA2" w:rsidP="00704FB0">
      <w:pPr>
        <w:snapToGrid w:val="0"/>
        <w:spacing w:after="120" w:line="400" w:lineRule="exact"/>
        <w:ind w:leftChars="-2" w:left="1268" w:right="1134" w:hangingChars="398" w:hanging="1274"/>
        <w:rPr>
          <w:rFonts w:ascii="標楷體" w:hAnsi="標楷體"/>
          <w:kern w:val="0"/>
          <w:sz w:val="32"/>
          <w:szCs w:val="32"/>
        </w:rPr>
      </w:pPr>
      <w:r>
        <w:rPr>
          <w:rFonts w:ascii="標楷體" w:hAnsi="標楷體"/>
          <w:kern w:val="0"/>
          <w:sz w:val="32"/>
          <w:szCs w:val="32"/>
        </w:rPr>
        <w:t xml:space="preserve">        </w:t>
      </w:r>
      <w:r w:rsidR="00F7763E">
        <w:rPr>
          <w:rFonts w:ascii="標楷體" w:hAnsi="標楷體" w:hint="eastAsia"/>
          <w:kern w:val="0"/>
          <w:sz w:val="32"/>
          <w:szCs w:val="32"/>
        </w:rPr>
        <w:t>小組委員：</w:t>
      </w:r>
      <w:r w:rsidR="00FF209A">
        <w:rPr>
          <w:rFonts w:ascii="標楷體" w:hAnsi="標楷體" w:hint="eastAsia"/>
          <w:sz w:val="32"/>
          <w:szCs w:val="32"/>
        </w:rPr>
        <w:t>詹議員金富</w:t>
      </w:r>
    </w:p>
    <w:p w14:paraId="1681076D" w14:textId="75261E36" w:rsidR="00352208" w:rsidRPr="00BA4A23" w:rsidRDefault="0049451A" w:rsidP="00FF209A">
      <w:pPr>
        <w:snapToGrid w:val="0"/>
        <w:spacing w:after="120" w:line="400" w:lineRule="exact"/>
        <w:ind w:leftChars="-2" w:left="1364" w:right="1134" w:hangingChars="398" w:hanging="1370"/>
        <w:rPr>
          <w:rFonts w:ascii="標楷體" w:hAnsi="標楷體"/>
          <w:b/>
          <w:bCs/>
          <w:spacing w:val="24"/>
          <w:kern w:val="16"/>
          <w:sz w:val="36"/>
          <w:szCs w:val="36"/>
        </w:rPr>
      </w:pPr>
      <w:r w:rsidRPr="00EA3EDE">
        <w:rPr>
          <w:rFonts w:ascii="標楷體" w:hAnsi="標楷體" w:hint="eastAsia"/>
          <w:b/>
          <w:spacing w:val="24"/>
          <w:kern w:val="16"/>
          <w:sz w:val="32"/>
          <w:szCs w:val="32"/>
        </w:rPr>
        <w:t>議</w:t>
      </w:r>
      <w:r w:rsidRPr="00EA3EDE">
        <w:rPr>
          <w:rFonts w:ascii="標楷體" w:hAnsi="標楷體"/>
          <w:b/>
          <w:spacing w:val="24"/>
          <w:kern w:val="16"/>
          <w:sz w:val="32"/>
          <w:szCs w:val="32"/>
        </w:rPr>
        <w:t xml:space="preserve">    </w:t>
      </w:r>
      <w:r w:rsidRPr="00EA3EDE">
        <w:rPr>
          <w:rFonts w:ascii="標楷體" w:hAnsi="標楷體" w:hint="eastAsia"/>
          <w:b/>
          <w:spacing w:val="24"/>
          <w:kern w:val="16"/>
          <w:sz w:val="32"/>
          <w:szCs w:val="32"/>
        </w:rPr>
        <w:t>決：</w:t>
      </w:r>
      <w:r w:rsidR="0012107B">
        <w:rPr>
          <w:rFonts w:ascii="標楷體" w:hAnsi="標楷體" w:hint="eastAsia"/>
          <w:b/>
          <w:spacing w:val="24"/>
          <w:kern w:val="16"/>
          <w:sz w:val="32"/>
          <w:szCs w:val="32"/>
        </w:rPr>
        <w:t>照處理意見通過</w:t>
      </w:r>
    </w:p>
    <w:sectPr w:rsidR="00352208" w:rsidRPr="00BA4A23" w:rsidSect="003D2E27">
      <w:footerReference w:type="default" r:id="rId8"/>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0B8CC" w14:textId="77777777" w:rsidR="003D2E27" w:rsidRDefault="003D2E27" w:rsidP="0049451A">
      <w:r>
        <w:separator/>
      </w:r>
    </w:p>
  </w:endnote>
  <w:endnote w:type="continuationSeparator" w:id="0">
    <w:p w14:paraId="7AEC6C70" w14:textId="77777777" w:rsidR="003D2E27" w:rsidRDefault="003D2E27" w:rsidP="0049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2731C" w14:textId="77777777" w:rsidR="004E6717" w:rsidRDefault="00957B48">
    <w:pPr>
      <w:pStyle w:val="a5"/>
      <w:jc w:val="center"/>
    </w:pPr>
    <w:r>
      <w:fldChar w:fldCharType="begin"/>
    </w:r>
    <w:r>
      <w:instrText>PAGE   \* MERGEFORMAT</w:instrText>
    </w:r>
    <w:r>
      <w:fldChar w:fldCharType="separate"/>
    </w:r>
    <w:r w:rsidR="00635470" w:rsidRPr="00635470">
      <w:rPr>
        <w:noProof/>
        <w:lang w:val="zh-TW"/>
      </w:rPr>
      <w:t>1</w:t>
    </w:r>
    <w:r>
      <w:fldChar w:fldCharType="end"/>
    </w:r>
  </w:p>
  <w:p w14:paraId="5FA6D03D" w14:textId="77777777" w:rsidR="004E6717" w:rsidRDefault="004E67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AFF62" w14:textId="77777777" w:rsidR="003D2E27" w:rsidRDefault="003D2E27" w:rsidP="0049451A">
      <w:r>
        <w:separator/>
      </w:r>
    </w:p>
  </w:footnote>
  <w:footnote w:type="continuationSeparator" w:id="0">
    <w:p w14:paraId="28A6A6F1" w14:textId="77777777" w:rsidR="003D2E27" w:rsidRDefault="003D2E27" w:rsidP="00494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F0B"/>
    <w:multiLevelType w:val="hybridMultilevel"/>
    <w:tmpl w:val="CBF64BA2"/>
    <w:lvl w:ilvl="0" w:tplc="7876B2EE">
      <w:start w:val="1"/>
      <w:numFmt w:val="taiwaneseCountingThousand"/>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6703FC"/>
    <w:multiLevelType w:val="hybridMultilevel"/>
    <w:tmpl w:val="E2A2001A"/>
    <w:lvl w:ilvl="0" w:tplc="3E3AB322">
      <w:start w:val="1"/>
      <w:numFmt w:val="taiwaneseCountingThousand"/>
      <w:lvlText w:val="%1、"/>
      <w:lvlJc w:val="left"/>
      <w:pPr>
        <w:ind w:left="1044" w:hanging="72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 w15:restartNumberingAfterBreak="0">
    <w:nsid w:val="09BF09A3"/>
    <w:multiLevelType w:val="hybridMultilevel"/>
    <w:tmpl w:val="268293E6"/>
    <w:lvl w:ilvl="0" w:tplc="FFFFFFFF">
      <w:start w:val="1"/>
      <w:numFmt w:val="taiwaneseCountingThousand"/>
      <w:lvlText w:val="(%1)"/>
      <w:lvlJc w:val="righ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 w15:restartNumberingAfterBreak="0">
    <w:nsid w:val="0AE056E8"/>
    <w:multiLevelType w:val="hybridMultilevel"/>
    <w:tmpl w:val="9ADEC7DE"/>
    <w:lvl w:ilvl="0" w:tplc="0409000F">
      <w:start w:val="1"/>
      <w:numFmt w:val="decimal"/>
      <w:lvlText w:val="%1."/>
      <w:lvlJc w:val="left"/>
      <w:pPr>
        <w:ind w:left="1524" w:hanging="480"/>
      </w:p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4" w15:restartNumberingAfterBreak="0">
    <w:nsid w:val="13D32A09"/>
    <w:multiLevelType w:val="hybridMultilevel"/>
    <w:tmpl w:val="B2421BD6"/>
    <w:lvl w:ilvl="0" w:tplc="7876B2EE">
      <w:start w:val="1"/>
      <w:numFmt w:val="taiwaneseCountingThousand"/>
      <w:lvlText w:val="(%1)"/>
      <w:lvlJc w:val="righ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1DA91ACB"/>
    <w:multiLevelType w:val="hybridMultilevel"/>
    <w:tmpl w:val="CBF64BA2"/>
    <w:lvl w:ilvl="0" w:tplc="FFFFFFFF">
      <w:start w:val="1"/>
      <w:numFmt w:val="taiwaneseCountingThousand"/>
      <w:lvlText w:val="(%1)"/>
      <w:lvlJc w:val="righ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2C1E2B50"/>
    <w:multiLevelType w:val="hybridMultilevel"/>
    <w:tmpl w:val="9B5E0DC0"/>
    <w:lvl w:ilvl="0" w:tplc="9626AB88">
      <w:start w:val="5"/>
      <w:numFmt w:val="japaneseLegal"/>
      <w:lvlText w:val="%1、"/>
      <w:lvlJc w:val="left"/>
      <w:pPr>
        <w:ind w:left="780" w:hanging="780"/>
      </w:pPr>
      <w:rPr>
        <w:rFonts w:hint="default"/>
      </w:rPr>
    </w:lvl>
    <w:lvl w:ilvl="1" w:tplc="04090015">
      <w:start w:val="1"/>
      <w:numFmt w:val="taiwaneseCountingThousand"/>
      <w:lvlText w:val="%2、"/>
      <w:lvlJc w:val="left"/>
      <w:pPr>
        <w:ind w:left="960" w:hanging="480"/>
      </w:pPr>
    </w:lvl>
    <w:lvl w:ilvl="2" w:tplc="7876B2EE">
      <w:start w:val="1"/>
      <w:numFmt w:val="taiwaneseCountingThousand"/>
      <w:lvlText w:val="(%3)"/>
      <w:lvlJc w:val="righ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9F5F77"/>
    <w:multiLevelType w:val="hybridMultilevel"/>
    <w:tmpl w:val="5FC8DF54"/>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39507C9B"/>
    <w:multiLevelType w:val="hybridMultilevel"/>
    <w:tmpl w:val="59F8D988"/>
    <w:lvl w:ilvl="0" w:tplc="F6969572">
      <w:start w:val="1"/>
      <w:numFmt w:val="taiwaneseCountingThousand"/>
      <w:lvlText w:val="%1、"/>
      <w:lvlJc w:val="left"/>
      <w:pPr>
        <w:ind w:left="1525" w:hanging="480"/>
      </w:pPr>
      <w:rPr>
        <w:rFonts w:hint="eastAsia"/>
        <w:lang w:val="en-US"/>
      </w:rPr>
    </w:lvl>
    <w:lvl w:ilvl="1" w:tplc="CDB2D20E">
      <w:start w:val="1"/>
      <w:numFmt w:val="decimal"/>
      <w:lvlText w:val="(%2)"/>
      <w:lvlJc w:val="right"/>
      <w:pPr>
        <w:ind w:left="2005" w:hanging="480"/>
      </w:pPr>
      <w:rPr>
        <w:rFonts w:hint="eastAsia"/>
      </w:rPr>
    </w:lvl>
    <w:lvl w:ilvl="2" w:tplc="0409001B">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9" w15:restartNumberingAfterBreak="0">
    <w:nsid w:val="58FB63CD"/>
    <w:multiLevelType w:val="hybridMultilevel"/>
    <w:tmpl w:val="98B01E52"/>
    <w:lvl w:ilvl="0" w:tplc="7876B2EE">
      <w:start w:val="1"/>
      <w:numFmt w:val="taiwaneseCountingThousand"/>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7"/>
  </w:num>
  <w:num w:numId="3">
    <w:abstractNumId w:val="3"/>
  </w:num>
  <w:num w:numId="4">
    <w:abstractNumId w:val="4"/>
  </w:num>
  <w:num w:numId="5">
    <w:abstractNumId w:val="8"/>
  </w:num>
  <w:num w:numId="6">
    <w:abstractNumId w:val="6"/>
  </w:num>
  <w:num w:numId="7">
    <w:abstractNumId w:val="0"/>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29305E"/>
    <w:rsid w:val="00000D96"/>
    <w:rsid w:val="00012B98"/>
    <w:rsid w:val="0004100E"/>
    <w:rsid w:val="00046AA2"/>
    <w:rsid w:val="0012107B"/>
    <w:rsid w:val="00127BAF"/>
    <w:rsid w:val="001357F8"/>
    <w:rsid w:val="00153085"/>
    <w:rsid w:val="001C57D3"/>
    <w:rsid w:val="001C7326"/>
    <w:rsid w:val="001E0B86"/>
    <w:rsid w:val="001E4DF0"/>
    <w:rsid w:val="001F7F9D"/>
    <w:rsid w:val="00211664"/>
    <w:rsid w:val="00265254"/>
    <w:rsid w:val="002731BB"/>
    <w:rsid w:val="00287CAA"/>
    <w:rsid w:val="0029305E"/>
    <w:rsid w:val="002A1E94"/>
    <w:rsid w:val="002A7AA7"/>
    <w:rsid w:val="00352208"/>
    <w:rsid w:val="00360036"/>
    <w:rsid w:val="003D2E27"/>
    <w:rsid w:val="004401C3"/>
    <w:rsid w:val="00490103"/>
    <w:rsid w:val="0049451A"/>
    <w:rsid w:val="004D04F8"/>
    <w:rsid w:val="004D45F2"/>
    <w:rsid w:val="004E586C"/>
    <w:rsid w:val="004E6717"/>
    <w:rsid w:val="0056257A"/>
    <w:rsid w:val="00587B28"/>
    <w:rsid w:val="00590092"/>
    <w:rsid w:val="00594970"/>
    <w:rsid w:val="00596F4C"/>
    <w:rsid w:val="005B15EE"/>
    <w:rsid w:val="005C67CF"/>
    <w:rsid w:val="005F0220"/>
    <w:rsid w:val="005F2E9A"/>
    <w:rsid w:val="005F522A"/>
    <w:rsid w:val="00635470"/>
    <w:rsid w:val="00637B94"/>
    <w:rsid w:val="00640B8C"/>
    <w:rsid w:val="00683A25"/>
    <w:rsid w:val="00697903"/>
    <w:rsid w:val="006B17BB"/>
    <w:rsid w:val="00704FB0"/>
    <w:rsid w:val="00734D02"/>
    <w:rsid w:val="00737137"/>
    <w:rsid w:val="00744A22"/>
    <w:rsid w:val="00793645"/>
    <w:rsid w:val="007A6FE7"/>
    <w:rsid w:val="007B4F39"/>
    <w:rsid w:val="00813487"/>
    <w:rsid w:val="008856D3"/>
    <w:rsid w:val="00892708"/>
    <w:rsid w:val="008A5301"/>
    <w:rsid w:val="008B58B1"/>
    <w:rsid w:val="008F7E86"/>
    <w:rsid w:val="00957B48"/>
    <w:rsid w:val="00971B2C"/>
    <w:rsid w:val="00991935"/>
    <w:rsid w:val="009920E2"/>
    <w:rsid w:val="00A37449"/>
    <w:rsid w:val="00A76DF0"/>
    <w:rsid w:val="00A77819"/>
    <w:rsid w:val="00A84A28"/>
    <w:rsid w:val="00AB6017"/>
    <w:rsid w:val="00AF140A"/>
    <w:rsid w:val="00B33997"/>
    <w:rsid w:val="00B45F96"/>
    <w:rsid w:val="00BA40D7"/>
    <w:rsid w:val="00BA4A23"/>
    <w:rsid w:val="00BC1AE8"/>
    <w:rsid w:val="00C01096"/>
    <w:rsid w:val="00C07782"/>
    <w:rsid w:val="00C13E23"/>
    <w:rsid w:val="00CA03CE"/>
    <w:rsid w:val="00D15BB3"/>
    <w:rsid w:val="00D46A60"/>
    <w:rsid w:val="00D8040B"/>
    <w:rsid w:val="00E00293"/>
    <w:rsid w:val="00E544DC"/>
    <w:rsid w:val="00E8528E"/>
    <w:rsid w:val="00F179F4"/>
    <w:rsid w:val="00F43357"/>
    <w:rsid w:val="00F7763E"/>
    <w:rsid w:val="00F869F2"/>
    <w:rsid w:val="00FB6B26"/>
    <w:rsid w:val="00FC4D8C"/>
    <w:rsid w:val="00FC7997"/>
    <w:rsid w:val="00FF209A"/>
    <w:rsid w:val="00FF5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A87F"/>
  <w15:docId w15:val="{131105E2-7F99-4BA4-AB5B-D4A5911A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51A"/>
    <w:pPr>
      <w:widowControl w:val="0"/>
    </w:pPr>
    <w:rPr>
      <w:rFonts w:ascii="Times New Roman"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51A"/>
    <w:pPr>
      <w:tabs>
        <w:tab w:val="center" w:pos="4153"/>
        <w:tab w:val="right" w:pos="8306"/>
      </w:tabs>
      <w:snapToGrid w:val="0"/>
    </w:pPr>
    <w:rPr>
      <w:sz w:val="20"/>
      <w:szCs w:val="20"/>
    </w:rPr>
  </w:style>
  <w:style w:type="character" w:customStyle="1" w:styleId="a4">
    <w:name w:val="頁首 字元"/>
    <w:basedOn w:val="a0"/>
    <w:link w:val="a3"/>
    <w:uiPriority w:val="99"/>
    <w:rsid w:val="0049451A"/>
    <w:rPr>
      <w:sz w:val="20"/>
      <w:szCs w:val="20"/>
    </w:rPr>
  </w:style>
  <w:style w:type="paragraph" w:styleId="a5">
    <w:name w:val="footer"/>
    <w:basedOn w:val="a"/>
    <w:link w:val="a6"/>
    <w:uiPriority w:val="99"/>
    <w:unhideWhenUsed/>
    <w:rsid w:val="0049451A"/>
    <w:pPr>
      <w:tabs>
        <w:tab w:val="center" w:pos="4153"/>
        <w:tab w:val="right" w:pos="8306"/>
      </w:tabs>
      <w:snapToGrid w:val="0"/>
    </w:pPr>
    <w:rPr>
      <w:sz w:val="20"/>
      <w:szCs w:val="20"/>
    </w:rPr>
  </w:style>
  <w:style w:type="character" w:customStyle="1" w:styleId="a6">
    <w:name w:val="頁尾 字元"/>
    <w:basedOn w:val="a0"/>
    <w:link w:val="a5"/>
    <w:uiPriority w:val="99"/>
    <w:rsid w:val="0049451A"/>
    <w:rPr>
      <w:sz w:val="20"/>
      <w:szCs w:val="20"/>
    </w:rPr>
  </w:style>
  <w:style w:type="paragraph" w:styleId="2">
    <w:name w:val="Body Text Indent 2"/>
    <w:basedOn w:val="a"/>
    <w:link w:val="20"/>
    <w:rsid w:val="0049451A"/>
    <w:pPr>
      <w:spacing w:after="120" w:line="480" w:lineRule="atLeast"/>
      <w:ind w:right="1134" w:firstLineChars="200" w:firstLine="736"/>
      <w:jc w:val="both"/>
    </w:pPr>
    <w:rPr>
      <w:spacing w:val="24"/>
      <w:kern w:val="16"/>
      <w:sz w:val="32"/>
    </w:rPr>
  </w:style>
  <w:style w:type="character" w:customStyle="1" w:styleId="20">
    <w:name w:val="本文縮排 2 字元"/>
    <w:basedOn w:val="a0"/>
    <w:link w:val="2"/>
    <w:rsid w:val="0049451A"/>
    <w:rPr>
      <w:rFonts w:ascii="Times New Roman" w:eastAsia="標楷體" w:hAnsi="Times New Roman" w:cs="Times New Roman"/>
      <w:spacing w:val="24"/>
      <w:kern w:val="16"/>
      <w:sz w:val="32"/>
      <w:szCs w:val="24"/>
    </w:rPr>
  </w:style>
  <w:style w:type="paragraph" w:styleId="a7">
    <w:name w:val="List Paragraph"/>
    <w:basedOn w:val="a"/>
    <w:uiPriority w:val="34"/>
    <w:qFormat/>
    <w:rsid w:val="008856D3"/>
    <w:pPr>
      <w:ind w:leftChars="200" w:left="480"/>
    </w:pPr>
  </w:style>
  <w:style w:type="paragraph" w:styleId="a8">
    <w:name w:val="Balloon Text"/>
    <w:basedOn w:val="a"/>
    <w:link w:val="a9"/>
    <w:uiPriority w:val="99"/>
    <w:semiHidden/>
    <w:unhideWhenUsed/>
    <w:rsid w:val="00A76DF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6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E597-8D46-41F8-8EFF-D0802E90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2024-03-29T07:12:00Z</cp:lastPrinted>
  <dcterms:created xsi:type="dcterms:W3CDTF">2024-03-26T01:27:00Z</dcterms:created>
  <dcterms:modified xsi:type="dcterms:W3CDTF">2024-04-18T06:25:00Z</dcterms:modified>
</cp:coreProperties>
</file>